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31" w:rsidRDefault="00BE4D31">
      <w:pPr>
        <w:jc w:val="both"/>
        <w:outlineLvl w:val="0"/>
        <w:rPr>
          <w:rFonts w:ascii="Times New Roman" w:hAnsi="Times New Roman"/>
          <w:b/>
          <w:sz w:val="24"/>
        </w:rPr>
      </w:pPr>
      <w:bookmarkStart w:id="0" w:name="_GoBack"/>
      <w:bookmarkEnd w:id="0"/>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both"/>
        <w:outlineLvl w:val="0"/>
        <w:rPr>
          <w:rFonts w:ascii="Times New Roman" w:hAnsi="Times New Roman"/>
          <w:b/>
          <w:sz w:val="24"/>
        </w:rPr>
      </w:pPr>
    </w:p>
    <w:p w:rsidR="00BE4D31" w:rsidRDefault="00BE4D31">
      <w:pPr>
        <w:jc w:val="center"/>
        <w:outlineLvl w:val="0"/>
        <w:rPr>
          <w:rFonts w:ascii="Times New Roman" w:hAnsi="Times New Roman"/>
          <w:b/>
          <w:sz w:val="24"/>
        </w:rPr>
      </w:pPr>
    </w:p>
    <w:p w:rsidR="00BE4D31" w:rsidRDefault="00BA7B6C">
      <w:pPr>
        <w:pStyle w:val="P68B1DB1-Normal1"/>
        <w:jc w:val="center"/>
        <w:outlineLvl w:val="0"/>
      </w:pPr>
      <w:r>
        <w:t>IPARD II</w:t>
      </w:r>
    </w:p>
    <w:p w:rsidR="00BE4D31" w:rsidRDefault="00BA7B6C">
      <w:pPr>
        <w:pStyle w:val="P68B1DB1-Normal1"/>
        <w:jc w:val="center"/>
        <w:outlineLvl w:val="0"/>
      </w:pPr>
      <w:r>
        <w:t>Albania</w:t>
      </w:r>
    </w:p>
    <w:p w:rsidR="00BE4D31" w:rsidRDefault="00BA7B6C">
      <w:pPr>
        <w:pStyle w:val="P68B1DB1-Normal2"/>
        <w:jc w:val="center"/>
        <w:outlineLvl w:val="0"/>
      </w:pPr>
      <w:r>
        <w:t xml:space="preserve">LIST OF ELIGIBLE EXPENSES </w:t>
      </w:r>
    </w:p>
    <w:p w:rsidR="00BE4D31" w:rsidRDefault="00BA7B6C">
      <w:pPr>
        <w:pStyle w:val="P68B1DB1-Normal3"/>
        <w:outlineLvl w:val="0"/>
        <w:rPr>
          <w:sz w:val="20"/>
        </w:rPr>
      </w:pPr>
      <w:r>
        <w:br w:type="page"/>
      </w:r>
      <w:r>
        <w:lastRenderedPageBreak/>
        <w:t>MEASURE 1 INVESTMENT IN PHYSICAL ACTIVITIES IN AGRICULTURAL FARMS</w:t>
      </w:r>
    </w:p>
    <w:p w:rsidR="00BE4D31" w:rsidRDefault="00BE4D31">
      <w:pPr>
        <w:spacing w:after="0" w:line="240" w:lineRule="auto"/>
        <w:jc w:val="center"/>
        <w:rPr>
          <w:rFonts w:eastAsia="MS Mincho" w:cs="Calibri"/>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938"/>
      </w:tblGrid>
      <w:tr w:rsidR="00BE4D31">
        <w:trPr>
          <w:trHeight w:val="1145"/>
        </w:trPr>
        <w:tc>
          <w:tcPr>
            <w:tcW w:w="1526"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BE4D31" w:rsidRDefault="00BA7B6C">
            <w:pPr>
              <w:pStyle w:val="P68B1DB1-Normal4"/>
              <w:spacing w:after="0" w:line="240" w:lineRule="auto"/>
              <w:jc w:val="center"/>
            </w:pPr>
            <w:r>
              <w:t>Expenditure code</w:t>
            </w:r>
          </w:p>
        </w:tc>
        <w:tc>
          <w:tcPr>
            <w:tcW w:w="7938"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BE4D31" w:rsidRDefault="00BA7B6C">
            <w:pPr>
              <w:pStyle w:val="P68B1DB1-Normal4"/>
              <w:spacing w:after="0" w:line="240" w:lineRule="auto"/>
              <w:jc w:val="center"/>
              <w:rPr>
                <w:rFonts w:eastAsia="MS Mincho"/>
                <w:b/>
              </w:rPr>
            </w:pPr>
            <w:r>
              <w:t>Categories of eligible expenses</w:t>
            </w:r>
          </w:p>
        </w:tc>
      </w:tr>
      <w:tr w:rsidR="00BE4D31">
        <w:trPr>
          <w:trHeight w:val="432"/>
        </w:trPr>
        <w:tc>
          <w:tcPr>
            <w:tcW w:w="1526" w:type="dxa"/>
            <w:tcBorders>
              <w:top w:val="single" w:sz="4" w:space="0" w:color="FFFFFF"/>
              <w:left w:val="single" w:sz="4" w:space="0" w:color="auto"/>
              <w:bottom w:val="single" w:sz="4" w:space="0" w:color="auto"/>
              <w:right w:val="single" w:sz="4" w:space="0" w:color="auto"/>
            </w:tcBorders>
            <w:shd w:val="clear" w:color="auto" w:fill="D9D9D9"/>
            <w:noWrap/>
            <w:vAlign w:val="center"/>
          </w:tcPr>
          <w:p w:rsidR="00BE4D31" w:rsidRDefault="00BA7B6C">
            <w:pPr>
              <w:pStyle w:val="P68B1DB1-Normal1"/>
              <w:spacing w:before="240" w:after="0" w:line="240" w:lineRule="auto"/>
              <w:jc w:val="center"/>
            </w:pPr>
            <w:r>
              <w:t>1 1.</w:t>
            </w:r>
          </w:p>
        </w:tc>
        <w:tc>
          <w:tcPr>
            <w:tcW w:w="7938" w:type="dxa"/>
            <w:tcBorders>
              <w:top w:val="single" w:sz="4" w:space="0" w:color="FFFFFF"/>
              <w:left w:val="single" w:sz="4" w:space="0" w:color="auto"/>
              <w:bottom w:val="single" w:sz="4" w:space="0" w:color="auto"/>
              <w:right w:val="single" w:sz="4" w:space="0" w:color="auto"/>
            </w:tcBorders>
            <w:shd w:val="clear" w:color="auto" w:fill="D9D9D9"/>
            <w:noWrap/>
            <w:vAlign w:val="center"/>
          </w:tcPr>
          <w:p w:rsidR="00BE4D31" w:rsidRDefault="00BA7B6C">
            <w:pPr>
              <w:pStyle w:val="P68B1DB1-Normal1"/>
              <w:spacing w:after="0" w:line="240" w:lineRule="auto"/>
              <w:jc w:val="center"/>
            </w:pPr>
            <w:r>
              <w:t>DAIRY SECTOR (COW, SHEEP, GOAT)</w:t>
            </w:r>
          </w:p>
        </w:tc>
      </w:tr>
      <w:tr w:rsidR="00BE4D31">
        <w:trPr>
          <w:trHeight w:val="459"/>
        </w:trPr>
        <w:tc>
          <w:tcPr>
            <w:tcW w:w="1526" w:type="dxa"/>
            <w:tcBorders>
              <w:top w:val="single" w:sz="4" w:space="0" w:color="auto"/>
              <w:left w:val="single" w:sz="4" w:space="0" w:color="auto"/>
              <w:bottom w:val="single" w:sz="4" w:space="0" w:color="auto"/>
              <w:right w:val="single" w:sz="4" w:space="0" w:color="auto"/>
            </w:tcBorders>
            <w:noWrap/>
            <w:vAlign w:val="center"/>
          </w:tcPr>
          <w:p w:rsidR="00BE4D31" w:rsidRDefault="00BA7B6C">
            <w:pPr>
              <w:pStyle w:val="P68B1DB1-Normal1"/>
              <w:spacing w:after="0" w:line="240" w:lineRule="auto"/>
              <w:jc w:val="center"/>
            </w:pPr>
            <w:r>
              <w:t>1-1.1</w:t>
            </w:r>
          </w:p>
        </w:tc>
        <w:tc>
          <w:tcPr>
            <w:tcW w:w="7938" w:type="dxa"/>
            <w:tcBorders>
              <w:top w:val="single" w:sz="4" w:space="0" w:color="auto"/>
              <w:left w:val="single" w:sz="4" w:space="0" w:color="auto"/>
              <w:bottom w:val="single" w:sz="4" w:space="0" w:color="auto"/>
              <w:right w:val="single" w:sz="4" w:space="0" w:color="auto"/>
            </w:tcBorders>
            <w:noWrap/>
            <w:vAlign w:val="center"/>
          </w:tcPr>
          <w:p w:rsidR="00BE4D31" w:rsidRDefault="00BA7B6C">
            <w:pPr>
              <w:pStyle w:val="P68B1DB1-Normal1"/>
              <w:spacing w:after="0" w:line="240" w:lineRule="auto"/>
              <w:rPr>
                <w:rFonts w:eastAsia="MS Mincho"/>
              </w:rPr>
            </w:pPr>
            <w:r>
              <w:t xml:space="preserve">Construction and / or reconstruction of: </w:t>
            </w:r>
          </w:p>
        </w:tc>
      </w:tr>
      <w:tr w:rsidR="00BE4D31">
        <w:trPr>
          <w:trHeight w:val="50"/>
        </w:trPr>
        <w:tc>
          <w:tcPr>
            <w:tcW w:w="9464" w:type="dxa"/>
            <w:gridSpan w:val="2"/>
            <w:tcBorders>
              <w:top w:val="single" w:sz="4" w:space="0" w:color="auto"/>
              <w:left w:val="single" w:sz="4" w:space="0" w:color="auto"/>
              <w:right w:val="single" w:sz="4" w:space="0" w:color="auto"/>
            </w:tcBorders>
            <w:noWrap/>
          </w:tcPr>
          <w:p w:rsidR="00BE4D31" w:rsidRDefault="00BA7B6C">
            <w:pPr>
              <w:pStyle w:val="P68B1DB1-Normal5"/>
              <w:numPr>
                <w:ilvl w:val="0"/>
                <w:numId w:val="2"/>
              </w:numPr>
              <w:spacing w:after="0" w:line="240" w:lineRule="auto"/>
              <w:jc w:val="both"/>
            </w:pPr>
            <w:r>
              <w:t>Facilities for the accommodation of dairy cows, goats, and sheep, including milking parlors, insemination facilities, and those for keeping calves and heifers;</w:t>
            </w:r>
          </w:p>
          <w:p w:rsidR="00BE4D31" w:rsidRDefault="00BA7B6C">
            <w:pPr>
              <w:pStyle w:val="P68B1DB1-Normal5"/>
              <w:numPr>
                <w:ilvl w:val="0"/>
                <w:numId w:val="2"/>
              </w:numPr>
              <w:spacing w:after="0" w:line="240" w:lineRule="auto"/>
              <w:jc w:val="both"/>
            </w:pPr>
            <w:r>
              <w:t>Facilities for storage / storage of machinery and equipment, animal products, and waste;</w:t>
            </w:r>
          </w:p>
          <w:p w:rsidR="00BE4D31" w:rsidRDefault="00BA7B6C">
            <w:pPr>
              <w:pStyle w:val="P68B1DB1-Normal5"/>
              <w:numPr>
                <w:ilvl w:val="0"/>
                <w:numId w:val="2"/>
              </w:numPr>
              <w:spacing w:after="0" w:line="240" w:lineRule="auto"/>
              <w:jc w:val="both"/>
            </w:pPr>
            <w:r>
              <w:t>Facilities and systems for the installation of ventilation, air conditioning, heating (including additional facilities for power generation), drainage, and water supply (including wells), gas and electricity, including generators;</w:t>
            </w:r>
          </w:p>
          <w:p w:rsidR="00BE4D31" w:rsidRDefault="00BA7B6C">
            <w:pPr>
              <w:pStyle w:val="P68B1DB1-Normal5"/>
              <w:numPr>
                <w:ilvl w:val="0"/>
                <w:numId w:val="2"/>
              </w:numPr>
              <w:spacing w:after="0" w:line="240" w:lineRule="auto"/>
              <w:jc w:val="both"/>
            </w:pPr>
            <w:r>
              <w:t>In-farm animal feed storage facilities (including protective tents), together with accompanying equipment;</w:t>
            </w:r>
          </w:p>
          <w:p w:rsidR="00BE4D31" w:rsidRDefault="00BA7B6C">
            <w:pPr>
              <w:pStyle w:val="P68B1DB1-Normal5"/>
              <w:numPr>
                <w:ilvl w:val="0"/>
                <w:numId w:val="2"/>
              </w:numPr>
              <w:spacing w:after="0" w:line="240" w:lineRule="auto"/>
              <w:jc w:val="both"/>
            </w:pPr>
            <w:r>
              <w:t>Facilities for collection, storage (including protective tents), and disposal of manure and other excrement (wastewater and liquid manure leaks), including installation of equipment;</w:t>
            </w:r>
          </w:p>
          <w:p w:rsidR="00BE4D31" w:rsidRDefault="00BA7B6C">
            <w:pPr>
              <w:pStyle w:val="P68B1DB1-Normal5"/>
              <w:numPr>
                <w:ilvl w:val="0"/>
                <w:numId w:val="2"/>
              </w:numPr>
              <w:spacing w:after="0" w:line="240" w:lineRule="auto"/>
              <w:jc w:val="both"/>
            </w:pPr>
            <w:r>
              <w:t>Disinfection pit.</w:t>
            </w:r>
          </w:p>
        </w:tc>
      </w:tr>
      <w:tr w:rsidR="00BE4D31">
        <w:trPr>
          <w:trHeight w:val="341"/>
        </w:trPr>
        <w:tc>
          <w:tcPr>
            <w:tcW w:w="1526" w:type="dxa"/>
            <w:tcBorders>
              <w:top w:val="single" w:sz="4" w:space="0" w:color="auto"/>
              <w:left w:val="single" w:sz="4" w:space="0" w:color="auto"/>
              <w:bottom w:val="single" w:sz="4" w:space="0" w:color="auto"/>
              <w:right w:val="single" w:sz="4" w:space="0" w:color="auto"/>
            </w:tcBorders>
            <w:noWrap/>
            <w:vAlign w:val="center"/>
          </w:tcPr>
          <w:p w:rsidR="00BE4D31" w:rsidRDefault="00BA7B6C">
            <w:pPr>
              <w:pStyle w:val="P68B1DB1-Normal1"/>
              <w:keepLines/>
              <w:widowControl w:val="0"/>
              <w:spacing w:after="0" w:line="240" w:lineRule="auto"/>
              <w:jc w:val="center"/>
            </w:pPr>
            <w:r>
              <w:t>1-1.2</w:t>
            </w:r>
          </w:p>
        </w:tc>
        <w:tc>
          <w:tcPr>
            <w:tcW w:w="7938" w:type="dxa"/>
            <w:tcBorders>
              <w:top w:val="single" w:sz="4" w:space="0" w:color="auto"/>
              <w:left w:val="single" w:sz="4" w:space="0" w:color="auto"/>
              <w:bottom w:val="single" w:sz="4" w:space="0" w:color="auto"/>
              <w:right w:val="single" w:sz="4" w:space="0" w:color="auto"/>
            </w:tcBorders>
            <w:noWrap/>
            <w:vAlign w:val="center"/>
          </w:tcPr>
          <w:p w:rsidR="00BE4D31" w:rsidRDefault="00BA7B6C">
            <w:pPr>
              <w:pStyle w:val="P68B1DB1-Normal1"/>
              <w:keepLines/>
              <w:widowControl w:val="0"/>
              <w:spacing w:after="0" w:line="240" w:lineRule="auto"/>
            </w:pPr>
            <w:r>
              <w:t>Equipment, machinery and tools for:</w:t>
            </w:r>
          </w:p>
        </w:tc>
      </w:tr>
      <w:tr w:rsidR="00BE4D31">
        <w:trPr>
          <w:trHeight w:val="1250"/>
        </w:trPr>
        <w:tc>
          <w:tcPr>
            <w:tcW w:w="9464" w:type="dxa"/>
            <w:gridSpan w:val="2"/>
            <w:tcBorders>
              <w:top w:val="single" w:sz="4" w:space="0" w:color="auto"/>
              <w:left w:val="single" w:sz="4" w:space="0" w:color="auto"/>
              <w:right w:val="single" w:sz="4" w:space="0" w:color="auto"/>
            </w:tcBorders>
            <w:noWrap/>
          </w:tcPr>
          <w:p w:rsidR="00BE4D31" w:rsidRDefault="00C559EA">
            <w:pPr>
              <w:pStyle w:val="P68B1DB1-Normal5"/>
              <w:keepLines/>
              <w:widowControl w:val="0"/>
              <w:numPr>
                <w:ilvl w:val="0"/>
                <w:numId w:val="3"/>
              </w:numPr>
              <w:spacing w:after="0" w:line="240" w:lineRule="auto"/>
              <w:jc w:val="both"/>
            </w:pPr>
            <w:r>
              <w:t>Milking (</w:t>
            </w:r>
            <w:r w:rsidR="00BA7B6C">
              <w:t>stationary</w:t>
            </w:r>
            <w:r>
              <w:t xml:space="preserve"> and non-stationary</w:t>
            </w:r>
            <w:r w:rsidR="00BA7B6C">
              <w:t>), refrigeration and storage of milk on farms (including all relevant equipment and installations, specialized software for milk registration);</w:t>
            </w:r>
          </w:p>
          <w:p w:rsidR="00BE4D31" w:rsidRDefault="00BA7B6C">
            <w:pPr>
              <w:pStyle w:val="P68B1DB1-Normal5"/>
              <w:keepLines/>
              <w:widowControl w:val="0"/>
              <w:numPr>
                <w:ilvl w:val="0"/>
                <w:numId w:val="3"/>
              </w:numPr>
              <w:spacing w:after="0" w:line="240" w:lineRule="auto"/>
              <w:jc w:val="both"/>
            </w:pPr>
            <w:r>
              <w:t>Transport of raw milk by specialized refrigeration tanks together with relevant equipment (including measuring instruments and sampling equipment);</w:t>
            </w:r>
          </w:p>
          <w:p w:rsidR="00BE4D31" w:rsidRDefault="00BA7B6C">
            <w:pPr>
              <w:pStyle w:val="P68B1DB1-Normal5"/>
              <w:keepLines/>
              <w:widowControl w:val="0"/>
              <w:numPr>
                <w:ilvl w:val="0"/>
                <w:numId w:val="4"/>
              </w:numPr>
              <w:spacing w:after="0" w:line="240" w:lineRule="auto"/>
              <w:jc w:val="both"/>
            </w:pPr>
            <w:r>
              <w:t>Transport and handling of manure (including processing and packaging);</w:t>
            </w:r>
          </w:p>
          <w:p w:rsidR="00BE4D31" w:rsidRDefault="00BA7B6C">
            <w:pPr>
              <w:pStyle w:val="P68B1DB1-Normal5"/>
              <w:keepLines/>
              <w:widowControl w:val="0"/>
              <w:numPr>
                <w:ilvl w:val="0"/>
                <w:numId w:val="4"/>
              </w:numPr>
              <w:spacing w:after="0" w:line="240" w:lineRule="auto"/>
              <w:jc w:val="both"/>
            </w:pPr>
            <w:r>
              <w:t>Livestock facilities;</w:t>
            </w:r>
          </w:p>
          <w:p w:rsidR="00BE4D31" w:rsidRDefault="00BA7B6C">
            <w:pPr>
              <w:pStyle w:val="P68B1DB1-Normal5"/>
              <w:keepLines/>
              <w:widowControl w:val="0"/>
              <w:numPr>
                <w:ilvl w:val="0"/>
                <w:numId w:val="4"/>
              </w:numPr>
              <w:spacing w:after="0" w:line="240" w:lineRule="auto"/>
              <w:jc w:val="both"/>
            </w:pPr>
            <w:r>
              <w:t>Preparation of animal feed, feeding and drinking of animals;</w:t>
            </w:r>
          </w:p>
          <w:p w:rsidR="00BE4D31" w:rsidRDefault="00BA7B6C">
            <w:pPr>
              <w:pStyle w:val="P68B1DB1-Normal5"/>
              <w:keepLines/>
              <w:widowControl w:val="0"/>
              <w:numPr>
                <w:ilvl w:val="0"/>
                <w:numId w:val="4"/>
              </w:numPr>
              <w:spacing w:after="0" w:line="240" w:lineRule="auto"/>
              <w:jc w:val="both"/>
            </w:pPr>
            <w:r>
              <w:t>speakers;</w:t>
            </w:r>
          </w:p>
          <w:p w:rsidR="00BE4D31" w:rsidRDefault="00BA7B6C">
            <w:pPr>
              <w:pStyle w:val="P68B1DB1-Normal5"/>
              <w:keepLines/>
              <w:widowControl w:val="0"/>
              <w:numPr>
                <w:ilvl w:val="0"/>
                <w:numId w:val="4"/>
              </w:numPr>
              <w:spacing w:after="0" w:line="240" w:lineRule="auto"/>
              <w:jc w:val="both"/>
            </w:pPr>
            <w:r>
              <w:t>Waste preparation and transportation;</w:t>
            </w:r>
          </w:p>
          <w:p w:rsidR="00BE4D31" w:rsidRDefault="00BA7B6C">
            <w:pPr>
              <w:pStyle w:val="P68B1DB1-Normal5"/>
              <w:keepLines/>
              <w:widowControl w:val="0"/>
              <w:numPr>
                <w:ilvl w:val="0"/>
                <w:numId w:val="4"/>
              </w:numPr>
              <w:spacing w:after="0" w:line="240" w:lineRule="auto"/>
              <w:jc w:val="both"/>
            </w:pPr>
            <w:r>
              <w:t>Animal scales, loading / unloading platforms, holding stands and fences for animal crossing roads;</w:t>
            </w:r>
          </w:p>
          <w:p w:rsidR="00BE4D31" w:rsidRDefault="00BA7B6C">
            <w:pPr>
              <w:pStyle w:val="P68B1DB1-Normal5"/>
              <w:keepLines/>
              <w:widowControl w:val="0"/>
              <w:numPr>
                <w:ilvl w:val="0"/>
                <w:numId w:val="4"/>
              </w:numPr>
              <w:spacing w:after="0" w:line="240" w:lineRule="auto"/>
              <w:jc w:val="both"/>
            </w:pPr>
            <w:r>
              <w:t>Treatment of hooves;</w:t>
            </w:r>
          </w:p>
          <w:p w:rsidR="00BE4D31" w:rsidRDefault="00BA7B6C">
            <w:pPr>
              <w:pStyle w:val="P68B1DB1-Normal5"/>
              <w:keepLines/>
              <w:widowControl w:val="0"/>
              <w:numPr>
                <w:ilvl w:val="0"/>
                <w:numId w:val="4"/>
              </w:numPr>
              <w:spacing w:after="0" w:line="240" w:lineRule="auto"/>
              <w:jc w:val="both"/>
            </w:pPr>
            <w:r>
              <w:t>Spraying animals with water, and self-cleaning;</w:t>
            </w:r>
          </w:p>
          <w:p w:rsidR="00BE4D31" w:rsidRDefault="00BA7B6C">
            <w:pPr>
              <w:pStyle w:val="P68B1DB1-Normal5"/>
              <w:keepLines/>
              <w:widowControl w:val="0"/>
              <w:numPr>
                <w:ilvl w:val="0"/>
                <w:numId w:val="4"/>
              </w:numPr>
              <w:spacing w:after="0" w:line="240" w:lineRule="auto"/>
              <w:jc w:val="both"/>
            </w:pPr>
            <w:r>
              <w:t>Facilities and equipment for cleaning and disinfecting animals to prevent the spread of diseases, as well as their control;</w:t>
            </w:r>
          </w:p>
          <w:p w:rsidR="00BE4D31" w:rsidRDefault="00BA7B6C">
            <w:pPr>
              <w:pStyle w:val="P68B1DB1-Normal6"/>
              <w:keepLines/>
              <w:widowControl w:val="0"/>
              <w:numPr>
                <w:ilvl w:val="0"/>
                <w:numId w:val="4"/>
              </w:numPr>
              <w:spacing w:after="0" w:line="240" w:lineRule="auto"/>
              <w:jc w:val="both"/>
              <w:rPr>
                <w:sz w:val="24"/>
              </w:rPr>
            </w:pPr>
            <w:r>
              <w:t>Carcass removal equipment;</w:t>
            </w:r>
          </w:p>
          <w:p w:rsidR="00BE4D31" w:rsidRDefault="00BA7B6C">
            <w:pPr>
              <w:pStyle w:val="P68B1DB1-Normal5"/>
              <w:keepLines/>
              <w:widowControl w:val="0"/>
              <w:numPr>
                <w:ilvl w:val="0"/>
                <w:numId w:val="4"/>
              </w:numPr>
              <w:spacing w:after="0" w:line="240" w:lineRule="auto"/>
              <w:jc w:val="both"/>
            </w:pPr>
            <w:r>
              <w:t>Physical, chemical and biological treatment of wastewater and liquid manure leaks;</w:t>
            </w:r>
          </w:p>
          <w:p w:rsidR="00BE4D31" w:rsidRDefault="00BA7B6C">
            <w:pPr>
              <w:pStyle w:val="P68B1DB1-Normal5"/>
              <w:keepLines/>
              <w:widowControl w:val="0"/>
              <w:numPr>
                <w:ilvl w:val="0"/>
                <w:numId w:val="4"/>
              </w:numPr>
              <w:spacing w:after="0" w:line="240" w:lineRule="auto"/>
              <w:jc w:val="both"/>
            </w:pPr>
            <w:r>
              <w:t>Prevention of air pollution, ventilation, air conditioning and heating (including alarm systems and electric generators).</w:t>
            </w:r>
          </w:p>
        </w:tc>
      </w:tr>
    </w:tbl>
    <w:p w:rsidR="00BE4D31" w:rsidRDefault="00BE4D31">
      <w:pPr>
        <w:spacing w:after="0" w:line="240" w:lineRule="auto"/>
        <w:jc w:val="both"/>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7700"/>
      </w:tblGrid>
      <w:tr w:rsidR="00BE4D31">
        <w:trPr>
          <w:trHeight w:val="794"/>
        </w:trPr>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pStyle w:val="P68B1DB1-Normal7"/>
              <w:spacing w:after="0" w:line="240" w:lineRule="auto"/>
              <w:jc w:val="center"/>
              <w:rPr>
                <w:rFonts w:ascii="Times New Roman" w:hAnsi="Times New Roman"/>
                <w:b/>
              </w:rPr>
            </w:pPr>
            <w:r>
              <w:rPr>
                <w:rFonts w:ascii="Times New Roman" w:eastAsia="MS Mincho" w:hAnsi="Times New Roman"/>
              </w:rPr>
              <w:lastRenderedPageBreak/>
              <w:br w:type="page"/>
            </w:r>
            <w:r>
              <w:rPr>
                <w:rFonts w:ascii="Times New Roman" w:hAnsi="Times New Roman"/>
                <w:b/>
              </w:rPr>
              <w:t>1-2</w:t>
            </w:r>
          </w:p>
        </w:tc>
        <w:tc>
          <w:tcPr>
            <w:tcW w:w="7796"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spacing w:after="0"/>
              <w:jc w:val="both"/>
              <w:rPr>
                <w:rFonts w:ascii="Times New Roman" w:hAnsi="Times New Roman"/>
                <w:b/>
                <w:sz w:val="24"/>
              </w:rPr>
            </w:pPr>
            <w:r>
              <w:rPr>
                <w:rStyle w:val="hps"/>
                <w:rFonts w:ascii="Times New Roman" w:hAnsi="Times New Roman"/>
                <w:b/>
                <w:sz w:val="24"/>
              </w:rPr>
              <w:t>MEAT SECTOR (C</w:t>
            </w:r>
            <w:r w:rsidR="00C559EA">
              <w:rPr>
                <w:rStyle w:val="hps"/>
                <w:rFonts w:ascii="Times New Roman" w:hAnsi="Times New Roman"/>
                <w:b/>
                <w:sz w:val="24"/>
              </w:rPr>
              <w:t>ATTLE</w:t>
            </w:r>
            <w:r>
              <w:rPr>
                <w:rStyle w:val="hps"/>
                <w:rFonts w:ascii="Times New Roman" w:hAnsi="Times New Roman"/>
                <w:b/>
                <w:sz w:val="24"/>
              </w:rPr>
              <w:t>, SHEEP, GOAT, PIG)</w:t>
            </w:r>
          </w:p>
        </w:tc>
      </w:tr>
      <w:tr w:rsidR="00BE4D31">
        <w:trPr>
          <w:trHeight w:val="459"/>
        </w:trPr>
        <w:tc>
          <w:tcPr>
            <w:tcW w:w="1668"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1-2.1</w:t>
            </w:r>
          </w:p>
        </w:tc>
        <w:tc>
          <w:tcPr>
            <w:tcW w:w="7796"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240" w:lineRule="auto"/>
              <w:rPr>
                <w:rFonts w:eastAsia="MS Mincho"/>
              </w:rPr>
            </w:pPr>
            <w:r>
              <w:t xml:space="preserve">Construction and / or reconstruction of: </w:t>
            </w:r>
          </w:p>
        </w:tc>
      </w:tr>
      <w:tr w:rsidR="00BE4D31">
        <w:trPr>
          <w:trHeight w:val="4082"/>
        </w:trPr>
        <w:tc>
          <w:tcPr>
            <w:tcW w:w="9464" w:type="dxa"/>
            <w:gridSpan w:val="2"/>
            <w:tcBorders>
              <w:top w:val="single" w:sz="4" w:space="0" w:color="auto"/>
              <w:left w:val="single" w:sz="4" w:space="0" w:color="auto"/>
              <w:right w:val="single" w:sz="4" w:space="0" w:color="auto"/>
            </w:tcBorders>
          </w:tcPr>
          <w:p w:rsidR="00BE4D31" w:rsidRDefault="00BA7B6C">
            <w:pPr>
              <w:pStyle w:val="P68B1DB1-Normal5"/>
              <w:numPr>
                <w:ilvl w:val="0"/>
                <w:numId w:val="5"/>
              </w:numPr>
              <w:spacing w:after="0" w:line="240" w:lineRule="auto"/>
              <w:jc w:val="both"/>
            </w:pPr>
            <w:r>
              <w:t xml:space="preserve">Accommodation facilities for livestock, sheep, goats, and pigs, including those for insemination and malnutrition, those for breastfeeding, the raising of the unborn, feeding, breeding grounds, and those for the keeping of young; </w:t>
            </w:r>
          </w:p>
          <w:p w:rsidR="00BE4D31" w:rsidRDefault="00BA7B6C">
            <w:pPr>
              <w:pStyle w:val="P68B1DB1-Normal5"/>
              <w:numPr>
                <w:ilvl w:val="0"/>
                <w:numId w:val="5"/>
              </w:numPr>
              <w:spacing w:after="0" w:line="240" w:lineRule="auto"/>
              <w:jc w:val="both"/>
            </w:pPr>
            <w:r>
              <w:t>Facilities for storage of machinery and equipment, animal products, and waste;</w:t>
            </w:r>
          </w:p>
          <w:p w:rsidR="00BE4D31" w:rsidRDefault="00BA7B6C">
            <w:pPr>
              <w:pStyle w:val="P68B1DB1-Normal5"/>
              <w:numPr>
                <w:ilvl w:val="0"/>
                <w:numId w:val="5"/>
              </w:numPr>
              <w:spacing w:after="0" w:line="240" w:lineRule="auto"/>
              <w:jc w:val="both"/>
            </w:pPr>
            <w:r>
              <w:t>Facilities and equipment for the installation of ventilation, air conditioning, heating (including facilities for the installation of energy), drainage, and water supply (including wells), gas, and electricity (including the use of power generators);</w:t>
            </w:r>
          </w:p>
          <w:p w:rsidR="00BE4D31" w:rsidRDefault="00BA7B6C">
            <w:pPr>
              <w:pStyle w:val="P68B1DB1-Normal5"/>
              <w:numPr>
                <w:ilvl w:val="0"/>
                <w:numId w:val="5"/>
              </w:numPr>
              <w:spacing w:after="0" w:line="240" w:lineRule="auto"/>
              <w:jc w:val="both"/>
            </w:pPr>
            <w:r>
              <w:t>Farm food storage facilities (including tents), together with accompanying equipment;</w:t>
            </w:r>
          </w:p>
          <w:p w:rsidR="00BE4D31" w:rsidRDefault="00BA7B6C">
            <w:pPr>
              <w:pStyle w:val="P68B1DB1-Normal5"/>
              <w:numPr>
                <w:ilvl w:val="0"/>
                <w:numId w:val="5"/>
              </w:numPr>
              <w:spacing w:after="0" w:line="240" w:lineRule="auto"/>
              <w:jc w:val="both"/>
            </w:pPr>
            <w:r>
              <w:t>Facilities (including installation of equipment) for collection, processing, packaging, storage (including shelters / tents), and manure removal</w:t>
            </w:r>
          </w:p>
          <w:p w:rsidR="00BE4D31" w:rsidRDefault="00BA7B6C">
            <w:pPr>
              <w:pStyle w:val="P68B1DB1-Normal5"/>
              <w:numPr>
                <w:ilvl w:val="0"/>
                <w:numId w:val="5"/>
              </w:numPr>
              <w:spacing w:after="0" w:line="240" w:lineRule="auto"/>
              <w:jc w:val="both"/>
            </w:pPr>
            <w:r>
              <w:t>Wastewater treatment facilities (including wastewater and liquid manure leaks);</w:t>
            </w:r>
          </w:p>
          <w:p w:rsidR="00BE4D31" w:rsidRDefault="00BA7B6C" w:rsidP="00C559EA">
            <w:pPr>
              <w:pStyle w:val="P68B1DB1-Normal5"/>
              <w:numPr>
                <w:ilvl w:val="0"/>
                <w:numId w:val="5"/>
              </w:numPr>
              <w:spacing w:after="0" w:line="240" w:lineRule="auto"/>
              <w:jc w:val="both"/>
            </w:pPr>
            <w:r>
              <w:t>Disinfection</w:t>
            </w:r>
            <w:r w:rsidR="00C559EA">
              <w:t xml:space="preserve"> pit</w:t>
            </w:r>
            <w:r>
              <w:t>.</w:t>
            </w:r>
          </w:p>
        </w:tc>
      </w:tr>
      <w:tr w:rsidR="00BE4D31">
        <w:trPr>
          <w:trHeight w:val="399"/>
        </w:trPr>
        <w:tc>
          <w:tcPr>
            <w:tcW w:w="1668"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1-2.2</w:t>
            </w:r>
          </w:p>
        </w:tc>
        <w:tc>
          <w:tcPr>
            <w:tcW w:w="7796"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240" w:lineRule="auto"/>
              <w:rPr>
                <w:rFonts w:eastAsia="MS Mincho"/>
              </w:rPr>
            </w:pPr>
            <w:r>
              <w:t>Equipment, machinery and tools for:</w:t>
            </w:r>
          </w:p>
        </w:tc>
      </w:tr>
      <w:tr w:rsidR="00BE4D31">
        <w:trPr>
          <w:trHeight w:val="3902"/>
        </w:trPr>
        <w:tc>
          <w:tcPr>
            <w:tcW w:w="9464" w:type="dxa"/>
            <w:gridSpan w:val="2"/>
            <w:tcBorders>
              <w:top w:val="single" w:sz="4" w:space="0" w:color="auto"/>
              <w:left w:val="single" w:sz="4" w:space="0" w:color="auto"/>
              <w:right w:val="single" w:sz="4" w:space="0" w:color="auto"/>
            </w:tcBorders>
          </w:tcPr>
          <w:p w:rsidR="00BE4D31" w:rsidRDefault="00BA7B6C">
            <w:pPr>
              <w:pStyle w:val="P68B1DB1-Normal5"/>
              <w:numPr>
                <w:ilvl w:val="0"/>
                <w:numId w:val="6"/>
              </w:numPr>
              <w:spacing w:after="0" w:line="240" w:lineRule="auto"/>
              <w:jc w:val="both"/>
            </w:pPr>
            <w:r>
              <w:t>Transport and handling of manure (including processing and packaging);</w:t>
            </w:r>
          </w:p>
          <w:p w:rsidR="00BE4D31" w:rsidRDefault="00C559EA">
            <w:pPr>
              <w:pStyle w:val="P68B1DB1-Normal5"/>
              <w:numPr>
                <w:ilvl w:val="0"/>
                <w:numId w:val="6"/>
              </w:numPr>
              <w:spacing w:after="0" w:line="240" w:lineRule="auto"/>
              <w:jc w:val="both"/>
              <w:rPr>
                <w:rFonts w:eastAsia="MS Mincho"/>
              </w:rPr>
            </w:pPr>
            <w:r>
              <w:t>handholds</w:t>
            </w:r>
            <w:r w:rsidR="00BA7B6C">
              <w:t>/ tripod;</w:t>
            </w:r>
          </w:p>
          <w:p w:rsidR="00BE4D31" w:rsidRDefault="00BA7B6C">
            <w:pPr>
              <w:pStyle w:val="P68B1DB1-Normal5"/>
              <w:numPr>
                <w:ilvl w:val="0"/>
                <w:numId w:val="6"/>
              </w:numPr>
              <w:spacing w:after="0" w:line="240" w:lineRule="auto"/>
              <w:jc w:val="both"/>
            </w:pPr>
            <w:r>
              <w:t>Preparation of animal feed, feeding and drinking of animals;</w:t>
            </w:r>
          </w:p>
          <w:p w:rsidR="00BE4D31" w:rsidRDefault="00BA7B6C">
            <w:pPr>
              <w:pStyle w:val="P68B1DB1-Normal5"/>
              <w:numPr>
                <w:ilvl w:val="0"/>
                <w:numId w:val="6"/>
              </w:numPr>
              <w:spacing w:after="0" w:line="240" w:lineRule="auto"/>
              <w:jc w:val="both"/>
              <w:rPr>
                <w:rFonts w:eastAsia="MS Mincho"/>
              </w:rPr>
            </w:pPr>
            <w:r>
              <w:t>Waste preparation and transportation;</w:t>
            </w:r>
          </w:p>
          <w:p w:rsidR="00BE4D31" w:rsidRDefault="00BA7B6C">
            <w:pPr>
              <w:pStyle w:val="P68B1DB1-Normal5"/>
              <w:numPr>
                <w:ilvl w:val="0"/>
                <w:numId w:val="6"/>
              </w:numPr>
              <w:spacing w:after="0" w:line="240" w:lineRule="auto"/>
              <w:jc w:val="both"/>
              <w:rPr>
                <w:rFonts w:eastAsia="MS Mincho"/>
              </w:rPr>
            </w:pPr>
            <w:r>
              <w:t>Animal scales, loading / unloading platforms, holding stands and fences for animal crossing roads;</w:t>
            </w:r>
          </w:p>
          <w:p w:rsidR="00BE4D31" w:rsidRDefault="00BA7B6C">
            <w:pPr>
              <w:pStyle w:val="P68B1DB1-Normal9"/>
              <w:numPr>
                <w:ilvl w:val="0"/>
                <w:numId w:val="6"/>
              </w:numPr>
              <w:spacing w:after="0" w:line="240" w:lineRule="auto"/>
              <w:jc w:val="both"/>
              <w:rPr>
                <w:rFonts w:eastAsia="MS Mincho"/>
              </w:rPr>
            </w:pPr>
            <w:r>
              <w:t>Treatment of hooves;</w:t>
            </w:r>
          </w:p>
          <w:p w:rsidR="00BE4D31" w:rsidRDefault="00BA7B6C">
            <w:pPr>
              <w:pStyle w:val="P68B1DB1-Normal10"/>
              <w:numPr>
                <w:ilvl w:val="0"/>
                <w:numId w:val="6"/>
              </w:numPr>
              <w:spacing w:after="0" w:line="240" w:lineRule="auto"/>
              <w:jc w:val="both"/>
            </w:pPr>
            <w:r>
              <w:t>Spraying the animals with water and self-cleaning;</w:t>
            </w:r>
          </w:p>
          <w:p w:rsidR="00BE4D31" w:rsidRDefault="00BA7B6C">
            <w:pPr>
              <w:pStyle w:val="P68B1DB1-Normal5"/>
              <w:numPr>
                <w:ilvl w:val="0"/>
                <w:numId w:val="6"/>
              </w:numPr>
              <w:spacing w:after="0" w:line="240" w:lineRule="auto"/>
              <w:jc w:val="both"/>
            </w:pPr>
            <w:r>
              <w:t>Facilities for cleaning and disinfection as well as tools for preventing the spread of diseases, and disease control;</w:t>
            </w:r>
          </w:p>
          <w:p w:rsidR="00BE4D31" w:rsidRDefault="00BA7B6C">
            <w:pPr>
              <w:pStyle w:val="P68B1DB1-Normal11"/>
              <w:widowControl w:val="0"/>
              <w:numPr>
                <w:ilvl w:val="0"/>
                <w:numId w:val="6"/>
              </w:numPr>
              <w:spacing w:after="0" w:line="240" w:lineRule="auto"/>
              <w:jc w:val="both"/>
              <w:rPr>
                <w:sz w:val="24"/>
              </w:rPr>
            </w:pPr>
            <w:r>
              <w:rPr>
                <w:sz w:val="24"/>
              </w:rPr>
              <w:t>Carcass removal / elimination equipment</w:t>
            </w:r>
            <w:r>
              <w:rPr>
                <w:sz w:val="23"/>
              </w:rPr>
              <w:t>;</w:t>
            </w:r>
            <w:r>
              <w:rPr>
                <w:sz w:val="24"/>
              </w:rPr>
              <w:t xml:space="preserve"> </w:t>
            </w:r>
          </w:p>
          <w:p w:rsidR="00BE4D31" w:rsidRDefault="00BA7B6C">
            <w:pPr>
              <w:pStyle w:val="P68B1DB1-Normal5"/>
              <w:numPr>
                <w:ilvl w:val="0"/>
                <w:numId w:val="6"/>
              </w:numPr>
              <w:spacing w:after="0" w:line="240" w:lineRule="auto"/>
              <w:jc w:val="both"/>
            </w:pPr>
            <w:r>
              <w:t>Physical, chemical and biological treatment of wastewater and liquid manure leaks;</w:t>
            </w:r>
          </w:p>
          <w:p w:rsidR="00BE4D31" w:rsidRDefault="00BA7B6C">
            <w:pPr>
              <w:pStyle w:val="P68B1DB1-Normal5"/>
              <w:numPr>
                <w:ilvl w:val="0"/>
                <w:numId w:val="6"/>
              </w:numPr>
              <w:spacing w:after="0" w:line="240" w:lineRule="auto"/>
              <w:jc w:val="both"/>
            </w:pPr>
            <w:r>
              <w:t>Prevention of air pollution, ventilation, air conditioning and heating (including alarm systems and electric generators).</w:t>
            </w:r>
          </w:p>
        </w:tc>
      </w:tr>
    </w:tbl>
    <w:p w:rsidR="00BE4D31" w:rsidRDefault="00BE4D31">
      <w:pPr>
        <w:spacing w:after="0" w:line="240" w:lineRule="auto"/>
        <w:jc w:val="both"/>
        <w:rPr>
          <w:rFonts w:eastAsia="MS Mincho"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7699"/>
      </w:tblGrid>
      <w:tr w:rsidR="00BE4D31">
        <w:trPr>
          <w:trHeight w:val="794"/>
        </w:trPr>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pStyle w:val="P68B1DB1-Normal7"/>
              <w:spacing w:after="0" w:line="240" w:lineRule="auto"/>
              <w:rPr>
                <w:rFonts w:ascii="Times New Roman" w:hAnsi="Times New Roman"/>
                <w:b/>
              </w:rPr>
            </w:pPr>
            <w:r>
              <w:rPr>
                <w:rFonts w:ascii="Times New Roman" w:eastAsia="MS Mincho" w:hAnsi="Times New Roman"/>
              </w:rPr>
              <w:br w:type="page"/>
            </w:r>
            <w:r>
              <w:rPr>
                <w:rFonts w:ascii="Times New Roman" w:hAnsi="Times New Roman"/>
                <w:b/>
              </w:rPr>
              <w:t>1+3</w:t>
            </w:r>
          </w:p>
        </w:tc>
        <w:tc>
          <w:tcPr>
            <w:tcW w:w="7796"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spacing w:after="0"/>
              <w:jc w:val="both"/>
              <w:rPr>
                <w:rFonts w:ascii="Times New Roman" w:hAnsi="Times New Roman"/>
                <w:b/>
                <w:sz w:val="24"/>
              </w:rPr>
            </w:pPr>
            <w:r>
              <w:rPr>
                <w:rStyle w:val="hps"/>
                <w:rFonts w:ascii="Times New Roman" w:hAnsi="Times New Roman"/>
                <w:b/>
                <w:sz w:val="24"/>
              </w:rPr>
              <w:t>MEAT SECTOR (POULTRY)</w:t>
            </w:r>
          </w:p>
        </w:tc>
      </w:tr>
      <w:tr w:rsidR="00BE4D31">
        <w:trPr>
          <w:trHeight w:val="459"/>
        </w:trPr>
        <w:tc>
          <w:tcPr>
            <w:tcW w:w="1668"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1-3.1</w:t>
            </w:r>
          </w:p>
        </w:tc>
        <w:tc>
          <w:tcPr>
            <w:tcW w:w="7796"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240" w:lineRule="auto"/>
              <w:rPr>
                <w:rFonts w:eastAsia="MS Mincho"/>
              </w:rPr>
            </w:pPr>
            <w:r>
              <w:t xml:space="preserve">Construction and / or reconstruction of: </w:t>
            </w:r>
          </w:p>
        </w:tc>
      </w:tr>
      <w:tr w:rsidR="00BE4D31">
        <w:trPr>
          <w:trHeight w:val="845"/>
        </w:trPr>
        <w:tc>
          <w:tcPr>
            <w:tcW w:w="9464" w:type="dxa"/>
            <w:gridSpan w:val="2"/>
            <w:tcBorders>
              <w:top w:val="single" w:sz="4" w:space="0" w:color="auto"/>
              <w:left w:val="single" w:sz="4" w:space="0" w:color="auto"/>
              <w:bottom w:val="single" w:sz="4" w:space="0" w:color="auto"/>
              <w:right w:val="single" w:sz="4" w:space="0" w:color="auto"/>
            </w:tcBorders>
          </w:tcPr>
          <w:p w:rsidR="00BE4D31" w:rsidRDefault="00BA7B6C">
            <w:pPr>
              <w:pStyle w:val="P68B1DB1-Normal5"/>
              <w:numPr>
                <w:ilvl w:val="0"/>
                <w:numId w:val="5"/>
              </w:numPr>
              <w:spacing w:after="0" w:line="240" w:lineRule="auto"/>
              <w:jc w:val="both"/>
            </w:pPr>
            <w:r>
              <w:t>Facilities (including installation of equipment) for the collection, processing, packaging, storage, and disposal of manure and waste;</w:t>
            </w:r>
          </w:p>
        </w:tc>
      </w:tr>
      <w:tr w:rsidR="00BE4D31">
        <w:trPr>
          <w:trHeight w:val="459"/>
        </w:trPr>
        <w:tc>
          <w:tcPr>
            <w:tcW w:w="1668"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1-3.2</w:t>
            </w:r>
          </w:p>
        </w:tc>
        <w:tc>
          <w:tcPr>
            <w:tcW w:w="7796"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240" w:lineRule="auto"/>
              <w:rPr>
                <w:rFonts w:eastAsia="MS Mincho"/>
              </w:rPr>
            </w:pPr>
            <w:r>
              <w:t>Equipment, machinery and tools for:</w:t>
            </w:r>
          </w:p>
        </w:tc>
      </w:tr>
      <w:tr w:rsidR="00BE4D31">
        <w:trPr>
          <w:trHeight w:val="389"/>
        </w:trPr>
        <w:tc>
          <w:tcPr>
            <w:tcW w:w="9464" w:type="dxa"/>
            <w:gridSpan w:val="2"/>
            <w:tcBorders>
              <w:top w:val="single" w:sz="4" w:space="0" w:color="auto"/>
              <w:left w:val="single" w:sz="4" w:space="0" w:color="auto"/>
              <w:right w:val="single" w:sz="4" w:space="0" w:color="auto"/>
            </w:tcBorders>
          </w:tcPr>
          <w:p w:rsidR="00BE4D31" w:rsidRDefault="00BA7B6C">
            <w:pPr>
              <w:pStyle w:val="P68B1DB1-Normal5"/>
              <w:numPr>
                <w:ilvl w:val="0"/>
                <w:numId w:val="5"/>
              </w:numPr>
              <w:spacing w:after="0" w:line="240" w:lineRule="auto"/>
              <w:jc w:val="both"/>
            </w:pPr>
            <w:r>
              <w:lastRenderedPageBreak/>
              <w:t>Transport and removal / handling of manure (including processing and packaging).</w:t>
            </w:r>
          </w:p>
          <w:p w:rsidR="00BE4D31" w:rsidRDefault="00BE4D31">
            <w:pPr>
              <w:spacing w:after="0" w:line="240" w:lineRule="auto"/>
              <w:ind w:left="360"/>
              <w:jc w:val="both"/>
              <w:rPr>
                <w:rFonts w:ascii="Times New Roman" w:hAnsi="Times New Roman"/>
                <w:sz w:val="24"/>
              </w:rPr>
            </w:pPr>
          </w:p>
        </w:tc>
      </w:tr>
    </w:tbl>
    <w:p w:rsidR="00BE4D31" w:rsidRDefault="00BE4D31">
      <w:pPr>
        <w:spacing w:after="0" w:line="240" w:lineRule="auto"/>
        <w:jc w:val="both"/>
        <w:rPr>
          <w:rFonts w:eastAsia="MS Mincho" w:cs="Calibri"/>
          <w:sz w:val="24"/>
        </w:rPr>
      </w:pPr>
    </w:p>
    <w:p w:rsidR="00BE4D31" w:rsidRDefault="00BE4D31">
      <w:pPr>
        <w:spacing w:after="0" w:line="240" w:lineRule="auto"/>
        <w:jc w:val="both"/>
        <w:rPr>
          <w:rFonts w:eastAsia="MS Mincho"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113"/>
        <w:gridCol w:w="15"/>
        <w:gridCol w:w="7796"/>
      </w:tblGrid>
      <w:tr w:rsidR="00BE4D31">
        <w:trPr>
          <w:trHeight w:val="585"/>
        </w:trPr>
        <w:tc>
          <w:tcPr>
            <w:tcW w:w="16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pStyle w:val="P68B1DB1-Normal8"/>
              <w:spacing w:after="0" w:line="240" w:lineRule="auto"/>
              <w:jc w:val="center"/>
            </w:pPr>
            <w:r>
              <w:t>1+4</w:t>
            </w:r>
          </w:p>
        </w:tc>
        <w:tc>
          <w:tcPr>
            <w:tcW w:w="7796"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pStyle w:val="P68B1DB1-Normal8"/>
              <w:spacing w:after="0" w:line="240" w:lineRule="auto"/>
              <w:jc w:val="center"/>
            </w:pPr>
            <w:r>
              <w:t xml:space="preserve">VEGETABLE FRUIT SECTOR </w:t>
            </w:r>
          </w:p>
        </w:tc>
      </w:tr>
      <w:tr w:rsidR="00BE4D31">
        <w:trPr>
          <w:trHeight w:val="459"/>
        </w:trPr>
        <w:tc>
          <w:tcPr>
            <w:tcW w:w="1668" w:type="dxa"/>
            <w:gridSpan w:val="3"/>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1-4.1</w:t>
            </w:r>
          </w:p>
        </w:tc>
        <w:tc>
          <w:tcPr>
            <w:tcW w:w="7796"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240" w:lineRule="auto"/>
              <w:rPr>
                <w:rFonts w:eastAsia="MS Mincho"/>
              </w:rPr>
            </w:pPr>
            <w:r>
              <w:t xml:space="preserve">Construction and / or reconstruction of: </w:t>
            </w:r>
          </w:p>
        </w:tc>
      </w:tr>
      <w:tr w:rsidR="00BE4D31">
        <w:trPr>
          <w:trHeight w:val="4506"/>
        </w:trPr>
        <w:tc>
          <w:tcPr>
            <w:tcW w:w="9464" w:type="dxa"/>
            <w:gridSpan w:val="4"/>
            <w:tcBorders>
              <w:top w:val="single" w:sz="4" w:space="0" w:color="auto"/>
              <w:left w:val="single" w:sz="4" w:space="0" w:color="auto"/>
              <w:right w:val="single" w:sz="4" w:space="0" w:color="auto"/>
            </w:tcBorders>
          </w:tcPr>
          <w:p w:rsidR="00BE4D31" w:rsidRDefault="00BA7B6C">
            <w:pPr>
              <w:pStyle w:val="P68B1DB1-Normal5"/>
              <w:numPr>
                <w:ilvl w:val="0"/>
                <w:numId w:val="7"/>
              </w:numPr>
              <w:spacing w:after="0" w:line="240" w:lineRule="auto"/>
              <w:jc w:val="both"/>
              <w:rPr>
                <w:rFonts w:eastAsia="MS Mincho"/>
              </w:rPr>
            </w:pPr>
            <w:r>
              <w:t>Greenhouses (with glass and / or plasma tunnels with a lifespan of at least 5 years for the production of vegetables, fruits and seedlings), including spaces for the installation of ventilation, air conditioning and heating, alarm systems and electricity generators, water tanks and facilities for the installation of irrigation systems (including hydroponic production), and germination chambers;</w:t>
            </w:r>
          </w:p>
          <w:p w:rsidR="00BE4D31" w:rsidRDefault="00BA7B6C">
            <w:pPr>
              <w:pStyle w:val="P68B1DB1-Normal5"/>
              <w:numPr>
                <w:ilvl w:val="0"/>
                <w:numId w:val="7"/>
              </w:numPr>
              <w:spacing w:after="0" w:line="240" w:lineRule="auto"/>
              <w:jc w:val="both"/>
              <w:rPr>
                <w:rFonts w:eastAsia="MS Mincho"/>
              </w:rPr>
            </w:pPr>
            <w:r>
              <w:t>Storage rooms (including ULO refrigerated rooms) of fruits, vegetables, and nursery products;</w:t>
            </w:r>
          </w:p>
          <w:p w:rsidR="00BE4D31" w:rsidRDefault="00BA7B6C">
            <w:pPr>
              <w:pStyle w:val="P68B1DB1-Normal5"/>
              <w:numPr>
                <w:ilvl w:val="0"/>
                <w:numId w:val="7"/>
              </w:numPr>
              <w:spacing w:after="0" w:line="240" w:lineRule="auto"/>
              <w:jc w:val="both"/>
              <w:rPr>
                <w:rFonts w:eastAsia="MS Mincho"/>
              </w:rPr>
            </w:pPr>
            <w:r>
              <w:t>Facilities for sorting, drying, packaging and labeling, including water, gas, electricity supply (including electrical generator alarm systems) and used water sewerage systems;</w:t>
            </w:r>
          </w:p>
          <w:p w:rsidR="00BE4D31" w:rsidRDefault="00BA7B6C">
            <w:pPr>
              <w:pStyle w:val="P68B1DB1-Normal5"/>
              <w:numPr>
                <w:ilvl w:val="0"/>
                <w:numId w:val="7"/>
              </w:numPr>
              <w:spacing w:after="0" w:line="240" w:lineRule="auto"/>
              <w:jc w:val="both"/>
              <w:rPr>
                <w:rFonts w:eastAsia="MS Mincho"/>
              </w:rPr>
            </w:pPr>
            <w:r>
              <w:t>Facilities for irrigation at the farm level, including micro-reservoirs for storage, opening of wells, regulation of the volume of groundwater use (intake of spring water, wells) surface water (from rivers, lakes and reservoirs);</w:t>
            </w:r>
          </w:p>
          <w:p w:rsidR="00BE4D31" w:rsidRDefault="00BA7B6C">
            <w:pPr>
              <w:pStyle w:val="P68B1DB1-Normal5"/>
              <w:numPr>
                <w:ilvl w:val="0"/>
                <w:numId w:val="7"/>
              </w:numPr>
              <w:spacing w:after="0" w:line="240" w:lineRule="auto"/>
              <w:jc w:val="both"/>
              <w:rPr>
                <w:rFonts w:eastAsia="MS Mincho"/>
              </w:rPr>
            </w:pPr>
            <w:r>
              <w:t>Hail protection systems;</w:t>
            </w:r>
          </w:p>
          <w:p w:rsidR="00BE4D31" w:rsidRDefault="00BA7B6C">
            <w:pPr>
              <w:pStyle w:val="P68B1DB1-Normal5"/>
              <w:numPr>
                <w:ilvl w:val="0"/>
                <w:numId w:val="1"/>
              </w:numPr>
              <w:spacing w:after="0"/>
              <w:jc w:val="both"/>
            </w:pPr>
            <w:r>
              <w:t>Works carried out by a third party for soil preparation for planting perennials, excluding fertilization;</w:t>
            </w:r>
          </w:p>
          <w:p w:rsidR="00BE4D31" w:rsidRDefault="00BA7B6C">
            <w:pPr>
              <w:pStyle w:val="P68B1DB1-Normal5"/>
              <w:numPr>
                <w:ilvl w:val="0"/>
                <w:numId w:val="8"/>
              </w:numPr>
              <w:spacing w:after="0" w:line="240" w:lineRule="auto"/>
              <w:jc w:val="both"/>
              <w:rPr>
                <w:rFonts w:eastAsia="MS Mincho"/>
              </w:rPr>
            </w:pPr>
            <w:r>
              <w:t xml:space="preserve">Establishment of new orchards and restructuring of existing ones, including costs of certification of propagating material, planting, placement of support poles and other services performed by a third party, excluding fertilizers. </w:t>
            </w:r>
          </w:p>
        </w:tc>
      </w:tr>
      <w:tr w:rsidR="00BE4D31">
        <w:trPr>
          <w:trHeight w:val="452"/>
        </w:trPr>
        <w:tc>
          <w:tcPr>
            <w:tcW w:w="1668" w:type="dxa"/>
            <w:gridSpan w:val="3"/>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1-4.2</w:t>
            </w:r>
          </w:p>
        </w:tc>
        <w:tc>
          <w:tcPr>
            <w:tcW w:w="7796"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pPr>
            <w:r>
              <w:t>Open field equipment, machinery and tools for:</w:t>
            </w:r>
          </w:p>
        </w:tc>
      </w:tr>
      <w:tr w:rsidR="00BE4D31">
        <w:trPr>
          <w:trHeight w:val="1081"/>
        </w:trPr>
        <w:tc>
          <w:tcPr>
            <w:tcW w:w="9464" w:type="dxa"/>
            <w:gridSpan w:val="4"/>
            <w:tcBorders>
              <w:top w:val="single" w:sz="4" w:space="0" w:color="auto"/>
              <w:left w:val="single" w:sz="4" w:space="0" w:color="auto"/>
              <w:bottom w:val="single" w:sz="4" w:space="0" w:color="auto"/>
              <w:right w:val="single" w:sz="4" w:space="0" w:color="auto"/>
            </w:tcBorders>
          </w:tcPr>
          <w:p w:rsidR="00BE4D31" w:rsidRDefault="00BA7B6C">
            <w:pPr>
              <w:pStyle w:val="P68B1DB1-Normal5"/>
              <w:numPr>
                <w:ilvl w:val="0"/>
                <w:numId w:val="9"/>
              </w:numPr>
              <w:spacing w:after="0" w:line="240" w:lineRule="auto"/>
              <w:jc w:val="both"/>
            </w:pPr>
            <w:r>
              <w:t>Irrigation, including pumps, pipes, valves, drippers, injectors, drippers, and filtration systems, including specialized software;</w:t>
            </w:r>
          </w:p>
          <w:p w:rsidR="00BE4D31" w:rsidRDefault="00BA7B6C">
            <w:pPr>
              <w:pStyle w:val="P68B1DB1-Normal5"/>
              <w:numPr>
                <w:ilvl w:val="0"/>
                <w:numId w:val="9"/>
              </w:numPr>
              <w:spacing w:after="0" w:line="240" w:lineRule="auto"/>
              <w:jc w:val="both"/>
            </w:pPr>
            <w:r>
              <w:t>Fertilizer with water-soluble fertilizers (fertilization), tools for throwing fertilizers in water, equipment for wrapping pipes;</w:t>
            </w:r>
          </w:p>
          <w:p w:rsidR="00BE4D31" w:rsidRDefault="00BA7B6C">
            <w:pPr>
              <w:pStyle w:val="P68B1DB1-Normal5"/>
              <w:numPr>
                <w:ilvl w:val="0"/>
                <w:numId w:val="9"/>
              </w:numPr>
              <w:spacing w:after="0" w:line="240" w:lineRule="auto"/>
              <w:jc w:val="both"/>
            </w:pPr>
            <w:r>
              <w:t>Soil and substrate preparation;</w:t>
            </w:r>
          </w:p>
          <w:p w:rsidR="00BE4D31" w:rsidRDefault="00BA7B6C">
            <w:pPr>
              <w:pStyle w:val="P68B1DB1-Normal5"/>
              <w:numPr>
                <w:ilvl w:val="0"/>
                <w:numId w:val="9"/>
              </w:numPr>
              <w:spacing w:after="0" w:line="240" w:lineRule="auto"/>
              <w:jc w:val="both"/>
            </w:pPr>
            <w:r>
              <w:t>Shearing.</w:t>
            </w:r>
          </w:p>
        </w:tc>
      </w:tr>
      <w:tr w:rsidR="00BE4D31">
        <w:trPr>
          <w:trHeight w:val="288"/>
        </w:trPr>
        <w:tc>
          <w:tcPr>
            <w:tcW w:w="1653" w:type="dxa"/>
            <w:gridSpan w:val="2"/>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spacing w:after="0" w:line="240" w:lineRule="auto"/>
              <w:jc w:val="center"/>
            </w:pPr>
            <w:r>
              <w:t>1-4.3</w:t>
            </w:r>
          </w:p>
        </w:tc>
        <w:tc>
          <w:tcPr>
            <w:tcW w:w="7811" w:type="dxa"/>
            <w:gridSpan w:val="2"/>
            <w:tcBorders>
              <w:top w:val="single" w:sz="4" w:space="0" w:color="auto"/>
              <w:left w:val="single" w:sz="4" w:space="0" w:color="auto"/>
              <w:bottom w:val="single" w:sz="4" w:space="0" w:color="auto"/>
              <w:right w:val="single" w:sz="4" w:space="0" w:color="auto"/>
            </w:tcBorders>
          </w:tcPr>
          <w:p w:rsidR="00BE4D31" w:rsidRDefault="00BA7B6C">
            <w:pPr>
              <w:pStyle w:val="P68B1DB1-Normal8"/>
              <w:spacing w:after="0" w:line="240" w:lineRule="auto"/>
              <w:jc w:val="both"/>
            </w:pPr>
            <w:r>
              <w:t>Equipment, machinery and tools for protected environments:</w:t>
            </w:r>
          </w:p>
        </w:tc>
      </w:tr>
      <w:tr w:rsidR="00BE4D31">
        <w:trPr>
          <w:trHeight w:val="2378"/>
        </w:trPr>
        <w:tc>
          <w:tcPr>
            <w:tcW w:w="9464" w:type="dxa"/>
            <w:gridSpan w:val="4"/>
            <w:tcBorders>
              <w:top w:val="single" w:sz="4" w:space="0" w:color="auto"/>
              <w:left w:val="single" w:sz="4" w:space="0" w:color="auto"/>
              <w:bottom w:val="single" w:sz="4" w:space="0" w:color="auto"/>
              <w:right w:val="single" w:sz="4" w:space="0" w:color="auto"/>
            </w:tcBorders>
          </w:tcPr>
          <w:p w:rsidR="00BE4D31" w:rsidRDefault="00BA7B6C">
            <w:pPr>
              <w:pStyle w:val="P68B1DB1-Normal5"/>
              <w:numPr>
                <w:ilvl w:val="0"/>
                <w:numId w:val="9"/>
              </w:numPr>
              <w:spacing w:after="0" w:line="240" w:lineRule="auto"/>
              <w:jc w:val="both"/>
            </w:pPr>
            <w:r>
              <w:t>Irrigation, including pumps, pipes, valves, drippers, injectors, drippers, and filtration systems;</w:t>
            </w:r>
          </w:p>
          <w:p w:rsidR="00BE4D31" w:rsidRDefault="00BA7B6C">
            <w:pPr>
              <w:pStyle w:val="P68B1DB1-Normal5"/>
              <w:numPr>
                <w:ilvl w:val="0"/>
                <w:numId w:val="9"/>
              </w:numPr>
              <w:spacing w:after="0" w:line="240" w:lineRule="auto"/>
              <w:jc w:val="both"/>
            </w:pPr>
            <w:r>
              <w:t>Fertilizer with water-soluble fertilizers (fertilization), tools for throwing fertilizers in water, equipment for wrapping pipes;</w:t>
            </w:r>
          </w:p>
          <w:p w:rsidR="00BE4D31" w:rsidRDefault="00BA7B6C">
            <w:pPr>
              <w:pStyle w:val="P68B1DB1-Normal5"/>
              <w:numPr>
                <w:ilvl w:val="0"/>
                <w:numId w:val="9"/>
              </w:numPr>
              <w:spacing w:after="0" w:line="240" w:lineRule="auto"/>
              <w:jc w:val="both"/>
            </w:pPr>
            <w:r>
              <w:t>Additional lighting or shading;</w:t>
            </w:r>
          </w:p>
          <w:p w:rsidR="00BE4D31" w:rsidRDefault="00BA7B6C">
            <w:pPr>
              <w:pStyle w:val="P68B1DB1-Normal5"/>
              <w:numPr>
                <w:ilvl w:val="0"/>
                <w:numId w:val="9"/>
              </w:numPr>
              <w:spacing w:after="0" w:line="240" w:lineRule="auto"/>
              <w:jc w:val="both"/>
            </w:pPr>
            <w:r>
              <w:t>Soil and substrate preparation;</w:t>
            </w:r>
          </w:p>
          <w:p w:rsidR="00BE4D31" w:rsidRDefault="00BA7B6C">
            <w:pPr>
              <w:pStyle w:val="P68B1DB1-Normal5"/>
              <w:numPr>
                <w:ilvl w:val="0"/>
                <w:numId w:val="9"/>
              </w:numPr>
              <w:spacing w:after="0" w:line="240" w:lineRule="auto"/>
              <w:jc w:val="both"/>
            </w:pPr>
            <w:r>
              <w:t>Planting perennials with seeds or seedlings, as well as mulching;</w:t>
            </w:r>
          </w:p>
          <w:p w:rsidR="00BE4D31" w:rsidRDefault="00BA7B6C">
            <w:pPr>
              <w:pStyle w:val="P68B1DB1-Normal5"/>
              <w:numPr>
                <w:ilvl w:val="0"/>
                <w:numId w:val="9"/>
              </w:numPr>
              <w:spacing w:after="0" w:line="240" w:lineRule="auto"/>
              <w:jc w:val="both"/>
            </w:pPr>
            <w:r>
              <w:t>Plant protection as well as soil and substrate sterilization;</w:t>
            </w:r>
          </w:p>
          <w:p w:rsidR="00BE4D31" w:rsidRDefault="00BA7B6C">
            <w:pPr>
              <w:pStyle w:val="P68B1DB1-Normal5"/>
              <w:numPr>
                <w:ilvl w:val="0"/>
                <w:numId w:val="9"/>
              </w:numPr>
              <w:spacing w:after="0" w:line="240" w:lineRule="auto"/>
              <w:jc w:val="both"/>
            </w:pPr>
            <w:r>
              <w:t>Prevention of air pollution, ventilation, air conditioning and heating (including alarm systems and electric generators).</w:t>
            </w:r>
          </w:p>
        </w:tc>
      </w:tr>
      <w:tr w:rsidR="00BE4D31">
        <w:trPr>
          <w:trHeight w:val="362"/>
        </w:trPr>
        <w:tc>
          <w:tcPr>
            <w:tcW w:w="1540"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8"/>
              <w:jc w:val="center"/>
            </w:pPr>
            <w:r>
              <w:lastRenderedPageBreak/>
              <w:t>1-4.4</w:t>
            </w:r>
          </w:p>
        </w:tc>
        <w:tc>
          <w:tcPr>
            <w:tcW w:w="7924" w:type="dxa"/>
            <w:gridSpan w:val="3"/>
            <w:tcBorders>
              <w:top w:val="single" w:sz="4" w:space="0" w:color="auto"/>
              <w:left w:val="single" w:sz="4" w:space="0" w:color="auto"/>
              <w:bottom w:val="single" w:sz="4" w:space="0" w:color="auto"/>
              <w:right w:val="single" w:sz="4" w:space="0" w:color="auto"/>
            </w:tcBorders>
          </w:tcPr>
          <w:p w:rsidR="00BE4D31" w:rsidRDefault="00BA7B6C">
            <w:pPr>
              <w:pStyle w:val="P68B1DB1-Normal8"/>
              <w:jc w:val="both"/>
            </w:pPr>
            <w:r>
              <w:t xml:space="preserve">Equipment, machinery and tools for: </w:t>
            </w:r>
          </w:p>
        </w:tc>
      </w:tr>
      <w:tr w:rsidR="00BE4D31">
        <w:trPr>
          <w:trHeight w:val="2102"/>
        </w:trPr>
        <w:tc>
          <w:tcPr>
            <w:tcW w:w="9464" w:type="dxa"/>
            <w:gridSpan w:val="4"/>
            <w:tcBorders>
              <w:top w:val="single" w:sz="4" w:space="0" w:color="auto"/>
              <w:left w:val="single" w:sz="4" w:space="0" w:color="auto"/>
              <w:bottom w:val="single" w:sz="4" w:space="0" w:color="auto"/>
              <w:right w:val="single" w:sz="4" w:space="0" w:color="auto"/>
            </w:tcBorders>
          </w:tcPr>
          <w:p w:rsidR="00BE4D31" w:rsidRDefault="00BA7B6C">
            <w:pPr>
              <w:pStyle w:val="P68B1DB1-Normal5"/>
              <w:numPr>
                <w:ilvl w:val="0"/>
                <w:numId w:val="9"/>
              </w:numPr>
              <w:spacing w:after="0" w:line="240" w:lineRule="auto"/>
              <w:jc w:val="both"/>
            </w:pPr>
            <w:r>
              <w:t>Transportation and loading;</w:t>
            </w:r>
          </w:p>
          <w:p w:rsidR="00BE4D31" w:rsidRDefault="00BA7B6C">
            <w:pPr>
              <w:pStyle w:val="P68B1DB1-Normal5"/>
              <w:numPr>
                <w:ilvl w:val="0"/>
                <w:numId w:val="9"/>
              </w:numPr>
              <w:spacing w:after="0" w:line="240" w:lineRule="auto"/>
              <w:jc w:val="both"/>
            </w:pPr>
            <w:r>
              <w:t>Packing, labeling</w:t>
            </w:r>
          </w:p>
          <w:p w:rsidR="00BE4D31" w:rsidRDefault="00BA7B6C">
            <w:pPr>
              <w:pStyle w:val="P68B1DB1-Normal5"/>
              <w:numPr>
                <w:ilvl w:val="0"/>
                <w:numId w:val="9"/>
              </w:numPr>
              <w:spacing w:after="0" w:line="240" w:lineRule="auto"/>
              <w:jc w:val="both"/>
            </w:pPr>
            <w:r>
              <w:t>Selection, cleaning and washing, drying and freeze-drying (lyophilization), calibration;</w:t>
            </w:r>
          </w:p>
          <w:p w:rsidR="00BE4D31" w:rsidRDefault="00BA7B6C">
            <w:pPr>
              <w:pStyle w:val="P68B1DB1-Normal5"/>
              <w:numPr>
                <w:ilvl w:val="0"/>
                <w:numId w:val="9"/>
              </w:numPr>
              <w:spacing w:after="0" w:line="240" w:lineRule="auto"/>
              <w:jc w:val="both"/>
            </w:pPr>
            <w:r>
              <w:t>Crushing, pruning, cutting, slicing and grinding;</w:t>
            </w:r>
          </w:p>
          <w:p w:rsidR="00BE4D31" w:rsidRDefault="00BA7B6C">
            <w:pPr>
              <w:pStyle w:val="P68B1DB1-Normal5"/>
              <w:numPr>
                <w:ilvl w:val="0"/>
                <w:numId w:val="9"/>
              </w:numPr>
              <w:jc w:val="both"/>
            </w:pPr>
            <w:r>
              <w:t>Frost protection.</w:t>
            </w:r>
          </w:p>
        </w:tc>
      </w:tr>
    </w:tbl>
    <w:p w:rsidR="00BE4D31" w:rsidRDefault="00BE4D31">
      <w:pPr>
        <w:spacing w:after="0" w:line="240" w:lineRule="auto"/>
        <w:jc w:val="both"/>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8153"/>
      </w:tblGrid>
      <w:tr w:rsidR="00BE4D31">
        <w:trPr>
          <w:trHeight w:val="557"/>
        </w:trPr>
        <w:tc>
          <w:tcPr>
            <w:tcW w:w="1311"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C559EA">
            <w:pPr>
              <w:pStyle w:val="P68B1DB1-Normal8"/>
              <w:spacing w:after="0" w:line="240" w:lineRule="auto"/>
              <w:jc w:val="center"/>
            </w:pPr>
            <w:r>
              <w:t>1-5</w:t>
            </w:r>
          </w:p>
        </w:tc>
        <w:tc>
          <w:tcPr>
            <w:tcW w:w="8153" w:type="dxa"/>
            <w:tcBorders>
              <w:top w:val="single" w:sz="4" w:space="0" w:color="auto"/>
              <w:left w:val="single" w:sz="4" w:space="0" w:color="auto"/>
              <w:bottom w:val="single" w:sz="4" w:space="0" w:color="auto"/>
              <w:right w:val="single" w:sz="4" w:space="0" w:color="auto"/>
            </w:tcBorders>
            <w:shd w:val="clear" w:color="auto" w:fill="D9D9D9"/>
            <w:vAlign w:val="center"/>
          </w:tcPr>
          <w:p w:rsidR="00BE4D31" w:rsidRDefault="00BA7B6C">
            <w:pPr>
              <w:pStyle w:val="P68B1DB1-Normal8"/>
              <w:spacing w:after="0" w:line="240" w:lineRule="auto"/>
            </w:pPr>
            <w:r>
              <w:t>GRAPE SECTOR</w:t>
            </w:r>
          </w:p>
        </w:tc>
      </w:tr>
      <w:tr w:rsidR="00BE4D31">
        <w:trPr>
          <w:trHeight w:val="424"/>
        </w:trPr>
        <w:tc>
          <w:tcPr>
            <w:tcW w:w="1311" w:type="dxa"/>
            <w:shd w:val="clear" w:color="auto" w:fill="auto"/>
            <w:vAlign w:val="center"/>
          </w:tcPr>
          <w:p w:rsidR="00BE4D31" w:rsidRDefault="00BA7B6C">
            <w:pPr>
              <w:pStyle w:val="P68B1DB1-Normal8"/>
              <w:spacing w:after="0" w:line="240" w:lineRule="auto"/>
              <w:jc w:val="center"/>
            </w:pPr>
            <w:r>
              <w:t>1-5.1</w:t>
            </w:r>
          </w:p>
        </w:tc>
        <w:tc>
          <w:tcPr>
            <w:tcW w:w="8153" w:type="dxa"/>
            <w:shd w:val="clear" w:color="auto" w:fill="auto"/>
            <w:vAlign w:val="center"/>
          </w:tcPr>
          <w:p w:rsidR="00BE4D31" w:rsidRDefault="00BA7B6C">
            <w:pPr>
              <w:pStyle w:val="P68B1DB1-Normal8"/>
              <w:spacing w:after="0" w:line="240" w:lineRule="auto"/>
            </w:pPr>
            <w:r>
              <w:t>Construction and / or reconstruction of:</w:t>
            </w:r>
          </w:p>
        </w:tc>
      </w:tr>
      <w:tr w:rsidR="00BE4D31">
        <w:trPr>
          <w:trHeight w:val="1479"/>
        </w:trPr>
        <w:tc>
          <w:tcPr>
            <w:tcW w:w="9464" w:type="dxa"/>
            <w:gridSpan w:val="2"/>
            <w:shd w:val="clear" w:color="auto" w:fill="auto"/>
          </w:tcPr>
          <w:p w:rsidR="00BE4D31" w:rsidRDefault="00BA7B6C">
            <w:pPr>
              <w:numPr>
                <w:ilvl w:val="0"/>
                <w:numId w:val="9"/>
              </w:numPr>
              <w:spacing w:after="0" w:line="240" w:lineRule="auto"/>
              <w:jc w:val="both"/>
              <w:rPr>
                <w:rFonts w:ascii="Times New Roman" w:hAnsi="Times New Roman"/>
                <w:sz w:val="24"/>
              </w:rPr>
            </w:pPr>
            <w:r>
              <w:rPr>
                <w:rFonts w:ascii="Times New Roman" w:hAnsi="Times New Roman"/>
                <w:sz w:val="24"/>
              </w:rPr>
              <w:t>Creating new vineyards or even restructuring existing ones, including the cost of certified propagating material, planting, fencing, wells, soil preparation, and other works</w:t>
            </w:r>
            <w:r>
              <w:rPr>
                <w:rStyle w:val="FootnoteReference"/>
                <w:rFonts w:ascii="Times New Roman" w:hAnsi="Times New Roman"/>
                <w:sz w:val="24"/>
              </w:rPr>
              <w:footnoteReference w:id="1"/>
            </w:r>
            <w:r>
              <w:rPr>
                <w:rFonts w:ascii="Times New Roman" w:hAnsi="Times New Roman"/>
                <w:sz w:val="24"/>
              </w:rPr>
              <w:t xml:space="preserve"> carried out by a third party, with the exception of soil fertilization:</w:t>
            </w:r>
          </w:p>
          <w:p w:rsidR="00BE4D31" w:rsidRDefault="00BA7B6C">
            <w:pPr>
              <w:pStyle w:val="P68B1DB1-Normal5"/>
              <w:numPr>
                <w:ilvl w:val="0"/>
                <w:numId w:val="9"/>
              </w:numPr>
              <w:spacing w:after="0" w:line="240" w:lineRule="auto"/>
              <w:jc w:val="both"/>
            </w:pPr>
            <w:r>
              <w:t xml:space="preserve">Facilities for agricultural machinery and equipment, storage of products, pesticides and chemical fertilizers; </w:t>
            </w:r>
          </w:p>
          <w:p w:rsidR="00BE4D31" w:rsidRDefault="00BA7B6C">
            <w:pPr>
              <w:pStyle w:val="P68B1DB1-Normal5"/>
              <w:numPr>
                <w:ilvl w:val="0"/>
                <w:numId w:val="9"/>
              </w:numPr>
              <w:spacing w:after="0" w:line="240" w:lineRule="auto"/>
              <w:jc w:val="both"/>
              <w:rPr>
                <w:rFonts w:eastAsia="MS Mincho"/>
              </w:rPr>
            </w:pPr>
            <w:r>
              <w:t>Hail protection systems;</w:t>
            </w:r>
          </w:p>
          <w:p w:rsidR="00BE4D31" w:rsidRDefault="00BA7B6C">
            <w:pPr>
              <w:pStyle w:val="P68B1DB1-Normal5"/>
              <w:numPr>
                <w:ilvl w:val="0"/>
                <w:numId w:val="9"/>
              </w:numPr>
              <w:spacing w:after="0" w:line="240" w:lineRule="auto"/>
              <w:jc w:val="both"/>
              <w:rPr>
                <w:rFonts w:eastAsia="MS Mincho"/>
              </w:rPr>
            </w:pPr>
            <w:r>
              <w:t>New greenhouses for the vineyard</w:t>
            </w:r>
          </w:p>
          <w:p w:rsidR="00BE4D31" w:rsidRDefault="00BA7B6C">
            <w:pPr>
              <w:pStyle w:val="P68B1DB1-Normal5"/>
              <w:numPr>
                <w:ilvl w:val="0"/>
                <w:numId w:val="9"/>
              </w:numPr>
              <w:spacing w:after="0" w:line="240" w:lineRule="auto"/>
              <w:jc w:val="both"/>
            </w:pPr>
            <w:r>
              <w:t>Panels for storage / permanent / temporary storage / premises for cleaning, sorting and packing.</w:t>
            </w:r>
          </w:p>
        </w:tc>
      </w:tr>
      <w:tr w:rsidR="00BE4D31">
        <w:trPr>
          <w:trHeight w:val="544"/>
        </w:trPr>
        <w:tc>
          <w:tcPr>
            <w:tcW w:w="1311" w:type="dxa"/>
            <w:shd w:val="clear" w:color="auto" w:fill="auto"/>
            <w:vAlign w:val="center"/>
          </w:tcPr>
          <w:p w:rsidR="00BE4D31" w:rsidRDefault="00BA7B6C">
            <w:pPr>
              <w:pStyle w:val="P68B1DB1-Normal8"/>
              <w:spacing w:after="0" w:line="240" w:lineRule="auto"/>
              <w:jc w:val="center"/>
            </w:pPr>
            <w:r>
              <w:t>1-5.2</w:t>
            </w:r>
          </w:p>
        </w:tc>
        <w:tc>
          <w:tcPr>
            <w:tcW w:w="8153" w:type="dxa"/>
            <w:shd w:val="clear" w:color="auto" w:fill="auto"/>
            <w:vAlign w:val="center"/>
          </w:tcPr>
          <w:p w:rsidR="00BE4D31" w:rsidRDefault="00BA7B6C">
            <w:pPr>
              <w:pStyle w:val="P68B1DB1-Normal8"/>
              <w:spacing w:after="0" w:line="240" w:lineRule="auto"/>
            </w:pPr>
            <w:r>
              <w:t>Equipment, machinery and tools for:</w:t>
            </w:r>
          </w:p>
        </w:tc>
      </w:tr>
      <w:tr w:rsidR="00BE4D31">
        <w:trPr>
          <w:trHeight w:val="841"/>
        </w:trPr>
        <w:tc>
          <w:tcPr>
            <w:tcW w:w="9464" w:type="dxa"/>
            <w:gridSpan w:val="2"/>
            <w:shd w:val="clear" w:color="auto" w:fill="auto"/>
          </w:tcPr>
          <w:p w:rsidR="00BE4D31" w:rsidRDefault="00BA7B6C">
            <w:pPr>
              <w:pStyle w:val="P68B1DB1-Normal5"/>
              <w:numPr>
                <w:ilvl w:val="0"/>
                <w:numId w:val="9"/>
              </w:numPr>
              <w:spacing w:after="0" w:line="240" w:lineRule="auto"/>
              <w:jc w:val="both"/>
            </w:pPr>
            <w:r>
              <w:t>Vineyard cultivation, planting, compost treatment, application of plant protection products, fertilization, and harvesting;</w:t>
            </w:r>
          </w:p>
          <w:p w:rsidR="00BE4D31" w:rsidRDefault="00BA7B6C">
            <w:pPr>
              <w:pStyle w:val="P68B1DB1-Normal5"/>
              <w:numPr>
                <w:ilvl w:val="0"/>
                <w:numId w:val="9"/>
              </w:numPr>
              <w:spacing w:after="0" w:line="240" w:lineRule="auto"/>
              <w:jc w:val="both"/>
            </w:pPr>
            <w:r>
              <w:t>On-farm irrigation systems (including drip irrigation and sprinkler systems);</w:t>
            </w:r>
          </w:p>
          <w:p w:rsidR="00BE4D31" w:rsidRDefault="00BA7B6C">
            <w:pPr>
              <w:pStyle w:val="P68B1DB1-Normal5"/>
              <w:numPr>
                <w:ilvl w:val="0"/>
                <w:numId w:val="9"/>
              </w:numPr>
              <w:spacing w:after="0" w:line="240" w:lineRule="auto"/>
              <w:jc w:val="both"/>
            </w:pPr>
            <w:r>
              <w:t>Information technology equipment, including software;</w:t>
            </w:r>
          </w:p>
          <w:p w:rsidR="00BE4D31" w:rsidRDefault="00BA7B6C">
            <w:pPr>
              <w:pStyle w:val="P68B1DB1-Normal5"/>
              <w:numPr>
                <w:ilvl w:val="0"/>
                <w:numId w:val="9"/>
              </w:numPr>
              <w:spacing w:after="0" w:line="240" w:lineRule="auto"/>
              <w:jc w:val="both"/>
            </w:pPr>
            <w:r>
              <w:t>Post-harvest treatment, including selection, washing, cleaning, calibration, cutting, drying, packaging and labeling, pre-cooling, refrigeration and freezing;</w:t>
            </w:r>
          </w:p>
          <w:p w:rsidR="00BE4D31" w:rsidRDefault="00BA7B6C">
            <w:pPr>
              <w:pStyle w:val="P68B1DB1-Normal5"/>
              <w:numPr>
                <w:ilvl w:val="0"/>
                <w:numId w:val="9"/>
              </w:numPr>
              <w:spacing w:after="0" w:line="240" w:lineRule="auto"/>
              <w:jc w:val="both"/>
            </w:pPr>
            <w:r>
              <w:t>Transport equipment for indoor use: transparencies, containers, cranes, forks, carts or other in-farm transport equipment.</w:t>
            </w:r>
          </w:p>
        </w:tc>
      </w:tr>
    </w:tbl>
    <w:p w:rsidR="00BE4D31" w:rsidRDefault="00BE4D31">
      <w:pPr>
        <w:rPr>
          <w:rFonts w:ascii="Times New Roman" w:hAnsi="Times New Roman"/>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80"/>
      </w:tblGrid>
      <w:tr w:rsidR="00BE4D31">
        <w:tc>
          <w:tcPr>
            <w:tcW w:w="1384" w:type="dxa"/>
            <w:shd w:val="clear" w:color="auto" w:fill="D9D9D9"/>
          </w:tcPr>
          <w:p w:rsidR="00BE4D31" w:rsidRDefault="00BA7B6C">
            <w:pPr>
              <w:pStyle w:val="P68B1DB1-Normal5"/>
              <w:spacing w:after="0" w:line="240" w:lineRule="auto"/>
              <w:ind w:left="360"/>
              <w:jc w:val="both"/>
              <w:rPr>
                <w:rFonts w:eastAsia="MS Mincho"/>
              </w:rPr>
            </w:pPr>
            <w:r>
              <w:rPr>
                <w:b/>
              </w:rPr>
              <w:lastRenderedPageBreak/>
              <w:t>1.</w:t>
            </w:r>
            <w:r>
              <w:t>6</w:t>
            </w:r>
          </w:p>
        </w:tc>
        <w:tc>
          <w:tcPr>
            <w:tcW w:w="8080" w:type="dxa"/>
            <w:shd w:val="clear" w:color="auto" w:fill="D9D9D9"/>
          </w:tcPr>
          <w:p w:rsidR="00BE4D31" w:rsidRDefault="00BA7B6C">
            <w:pPr>
              <w:pStyle w:val="P68B1DB1-Normal1"/>
              <w:spacing w:after="0" w:line="240" w:lineRule="auto"/>
              <w:jc w:val="both"/>
              <w:rPr>
                <w:rFonts w:eastAsia="MS Mincho"/>
              </w:rPr>
            </w:pPr>
            <w:r>
              <w:t>COMMON TO ALL SECTORS</w:t>
            </w:r>
          </w:p>
        </w:tc>
      </w:tr>
      <w:tr w:rsidR="00BE4D31">
        <w:tc>
          <w:tcPr>
            <w:tcW w:w="1384" w:type="dxa"/>
            <w:vAlign w:val="center"/>
          </w:tcPr>
          <w:p w:rsidR="00BE4D31" w:rsidRDefault="00BA7B6C">
            <w:pPr>
              <w:pStyle w:val="P68B1DB1-Normal1"/>
              <w:jc w:val="center"/>
            </w:pPr>
            <w:r>
              <w:t>1.6.1</w:t>
            </w:r>
          </w:p>
        </w:tc>
        <w:tc>
          <w:tcPr>
            <w:tcW w:w="8080" w:type="dxa"/>
          </w:tcPr>
          <w:p w:rsidR="00BE4D31" w:rsidRDefault="00BA7B6C">
            <w:pPr>
              <w:pStyle w:val="P68B1DB1-ListParagraph12"/>
              <w:spacing w:before="60" w:after="0" w:line="240" w:lineRule="auto"/>
              <w:ind w:left="0"/>
              <w:contextualSpacing/>
              <w:jc w:val="both"/>
            </w:pPr>
            <w:r>
              <w:t>Construction and / or reconstruction of:</w:t>
            </w:r>
          </w:p>
        </w:tc>
      </w:tr>
      <w:tr w:rsidR="00BE4D31">
        <w:trPr>
          <w:trHeight w:val="386"/>
        </w:trPr>
        <w:tc>
          <w:tcPr>
            <w:tcW w:w="9464" w:type="dxa"/>
            <w:gridSpan w:val="2"/>
            <w:vAlign w:val="center"/>
          </w:tcPr>
          <w:p w:rsidR="00BE4D31" w:rsidRDefault="00BA7B6C">
            <w:pPr>
              <w:pStyle w:val="P68B1DB1-ListParagraph13"/>
              <w:numPr>
                <w:ilvl w:val="0"/>
                <w:numId w:val="11"/>
              </w:numPr>
              <w:spacing w:before="60" w:after="0" w:line="240" w:lineRule="auto"/>
              <w:ind w:left="360"/>
              <w:contextualSpacing/>
              <w:jc w:val="both"/>
            </w:pPr>
            <w:r>
              <w:t>Renewable energy generation facilities and technologies for in-farm use (solar panels, wind turbines, biomass power plants), including connections from the plant to the distribution network and from the plant to the farm;</w:t>
            </w:r>
          </w:p>
          <w:p w:rsidR="00BE4D31" w:rsidRDefault="00BA7B6C">
            <w:pPr>
              <w:pStyle w:val="P68B1DB1-ListParagraph13"/>
              <w:numPr>
                <w:ilvl w:val="0"/>
                <w:numId w:val="11"/>
              </w:numPr>
              <w:spacing w:before="60" w:after="0" w:line="240" w:lineRule="auto"/>
              <w:ind w:left="360"/>
              <w:contextualSpacing/>
              <w:jc w:val="both"/>
            </w:pPr>
            <w:r>
              <w:t>Internal network of crossings and on-farm parking spaces (not allowed for the poultry sector);</w:t>
            </w:r>
          </w:p>
          <w:p w:rsidR="00BE4D31" w:rsidRDefault="00BA7B6C">
            <w:pPr>
              <w:pStyle w:val="P68B1DB1-ListParagraph13"/>
              <w:numPr>
                <w:ilvl w:val="0"/>
                <w:numId w:val="11"/>
              </w:numPr>
              <w:spacing w:before="60" w:after="0" w:line="240" w:lineRule="auto"/>
              <w:ind w:left="360"/>
              <w:contextualSpacing/>
              <w:jc w:val="both"/>
            </w:pPr>
            <w:r>
              <w:t>Administrative buildings and those in their function (resting place for workers, changing rooms or sanitary facilities, cleaning, storage for washing, washing products and disinfection) (not allowed for the poultry sector);</w:t>
            </w:r>
          </w:p>
          <w:p w:rsidR="00BE4D31" w:rsidRDefault="00BA7B6C">
            <w:pPr>
              <w:pStyle w:val="P68B1DB1-ListParagraph13"/>
              <w:numPr>
                <w:ilvl w:val="0"/>
                <w:numId w:val="11"/>
              </w:numPr>
              <w:spacing w:before="60" w:after="0" w:line="240" w:lineRule="auto"/>
              <w:ind w:left="360"/>
              <w:contextualSpacing/>
              <w:jc w:val="both"/>
            </w:pPr>
            <w:r>
              <w:t>Fences of orchards or farms, including electric fences for pastures / meadows (excluding stone walls and iron railings) (not permitted for the poultry sector).</w:t>
            </w:r>
          </w:p>
        </w:tc>
      </w:tr>
      <w:tr w:rsidR="00BE4D31">
        <w:trPr>
          <w:trHeight w:val="275"/>
        </w:trPr>
        <w:tc>
          <w:tcPr>
            <w:tcW w:w="1384" w:type="dxa"/>
            <w:vAlign w:val="center"/>
          </w:tcPr>
          <w:p w:rsidR="00BE4D31" w:rsidRDefault="00BA7B6C">
            <w:pPr>
              <w:pStyle w:val="P68B1DB1-Normal1"/>
              <w:spacing w:after="0" w:line="360" w:lineRule="auto"/>
              <w:jc w:val="center"/>
            </w:pPr>
            <w:r>
              <w:t>1.6.2</w:t>
            </w:r>
          </w:p>
        </w:tc>
        <w:tc>
          <w:tcPr>
            <w:tcW w:w="8080" w:type="dxa"/>
          </w:tcPr>
          <w:p w:rsidR="00BE4D31" w:rsidRDefault="00BA7B6C">
            <w:pPr>
              <w:pStyle w:val="P68B1DB1-ListParagraph12"/>
              <w:spacing w:before="100" w:beforeAutospacing="1" w:after="0" w:line="360" w:lineRule="auto"/>
              <w:ind w:left="0"/>
              <w:contextualSpacing/>
              <w:jc w:val="both"/>
            </w:pPr>
            <w:r>
              <w:t>Equipment, machinery and tools for:</w:t>
            </w:r>
          </w:p>
        </w:tc>
      </w:tr>
      <w:tr w:rsidR="00BE4D31">
        <w:trPr>
          <w:trHeight w:val="589"/>
        </w:trPr>
        <w:tc>
          <w:tcPr>
            <w:tcW w:w="9464" w:type="dxa"/>
            <w:gridSpan w:val="2"/>
            <w:vAlign w:val="center"/>
          </w:tcPr>
          <w:p w:rsidR="00BE4D31" w:rsidRDefault="00BA7B6C">
            <w:pPr>
              <w:pStyle w:val="P68B1DB1-ListParagraph13"/>
              <w:numPr>
                <w:ilvl w:val="0"/>
                <w:numId w:val="11"/>
              </w:numPr>
              <w:spacing w:before="60" w:after="0" w:line="240" w:lineRule="auto"/>
              <w:ind w:left="360"/>
              <w:contextualSpacing/>
              <w:jc w:val="both"/>
            </w:pPr>
            <w:r>
              <w:t>Plowing, fertilizing, seed planting, planting seedlings, plant protection, harvesting, transport and relocation (including forks for lifting), harvesters, fruit picking (not allowed for the poultry sector);</w:t>
            </w:r>
          </w:p>
          <w:p w:rsidR="00BE4D31" w:rsidRDefault="00BA7B6C">
            <w:pPr>
              <w:pStyle w:val="P68B1DB1-ListParagraph13"/>
              <w:numPr>
                <w:ilvl w:val="0"/>
                <w:numId w:val="11"/>
              </w:numPr>
              <w:spacing w:before="60" w:after="0" w:line="240" w:lineRule="auto"/>
              <w:ind w:left="360"/>
              <w:contextualSpacing/>
              <w:jc w:val="both"/>
            </w:pPr>
            <w:r>
              <w:t>IT (hardware) and specialized farm management software (not allowed for the poultry sector).</w:t>
            </w:r>
          </w:p>
        </w:tc>
      </w:tr>
      <w:tr w:rsidR="00BE4D31">
        <w:trPr>
          <w:trHeight w:val="275"/>
        </w:trPr>
        <w:tc>
          <w:tcPr>
            <w:tcW w:w="1384" w:type="dxa"/>
            <w:vAlign w:val="center"/>
          </w:tcPr>
          <w:p w:rsidR="00BE4D31" w:rsidRDefault="00BA7B6C">
            <w:pPr>
              <w:pStyle w:val="P68B1DB1-Normal1"/>
              <w:spacing w:after="0" w:line="360" w:lineRule="auto"/>
              <w:jc w:val="center"/>
            </w:pPr>
            <w:r>
              <w:t>1.6.3</w:t>
            </w:r>
          </w:p>
        </w:tc>
        <w:tc>
          <w:tcPr>
            <w:tcW w:w="8080" w:type="dxa"/>
          </w:tcPr>
          <w:p w:rsidR="00BE4D31" w:rsidRDefault="00BA7B6C">
            <w:pPr>
              <w:pStyle w:val="P68B1DB1-ListParagraph14"/>
              <w:spacing w:before="100" w:beforeAutospacing="1" w:after="0" w:line="360" w:lineRule="auto"/>
              <w:ind w:left="0"/>
              <w:contextualSpacing/>
              <w:jc w:val="both"/>
            </w:pPr>
            <w:r>
              <w:t>Other general expenses for:</w:t>
            </w:r>
          </w:p>
        </w:tc>
      </w:tr>
      <w:tr w:rsidR="00BE4D31">
        <w:trPr>
          <w:trHeight w:val="589"/>
        </w:trPr>
        <w:tc>
          <w:tcPr>
            <w:tcW w:w="9464" w:type="dxa"/>
            <w:gridSpan w:val="2"/>
            <w:vAlign w:val="center"/>
          </w:tcPr>
          <w:p w:rsidR="00BE4D31" w:rsidRDefault="00BA7B6C">
            <w:pPr>
              <w:pStyle w:val="P68B1DB1-ListParagraph13"/>
              <w:numPr>
                <w:ilvl w:val="0"/>
                <w:numId w:val="11"/>
              </w:numPr>
              <w:spacing w:before="60" w:after="0" w:line="240" w:lineRule="auto"/>
              <w:ind w:left="360"/>
              <w:contextualSpacing/>
              <w:jc w:val="both"/>
              <w:rPr>
                <w:b/>
              </w:rPr>
            </w:pPr>
            <w:r>
              <w:t>Preparation of project and technical documentation, such as fees for architects, engineers and other types of consultancy;</w:t>
            </w:r>
          </w:p>
          <w:p w:rsidR="00BE4D31" w:rsidRDefault="00BA7B6C">
            <w:pPr>
              <w:pStyle w:val="P68B1DB1-ListParagraph13"/>
              <w:numPr>
                <w:ilvl w:val="0"/>
                <w:numId w:val="11"/>
              </w:numPr>
              <w:spacing w:before="60" w:after="0" w:line="240" w:lineRule="auto"/>
              <w:ind w:left="360"/>
              <w:contextualSpacing/>
              <w:jc w:val="both"/>
              <w:rPr>
                <w:b/>
              </w:rPr>
            </w:pPr>
            <w:r>
              <w:t>Drafting environmental impact assessments;</w:t>
            </w:r>
          </w:p>
          <w:p w:rsidR="00BE4D31" w:rsidRDefault="00BA7B6C">
            <w:pPr>
              <w:pStyle w:val="P68B1DB1-ListParagraph13"/>
              <w:numPr>
                <w:ilvl w:val="0"/>
                <w:numId w:val="11"/>
              </w:numPr>
              <w:spacing w:before="60" w:after="0" w:line="240" w:lineRule="auto"/>
              <w:ind w:left="360"/>
              <w:contextualSpacing/>
              <w:jc w:val="both"/>
              <w:rPr>
                <w:b/>
              </w:rPr>
            </w:pPr>
            <w:r>
              <w:t>Preparation of documentation for the call for IPARD applications and payment requests (consulting services for IPARD applications);</w:t>
            </w:r>
          </w:p>
          <w:p w:rsidR="00BE4D31" w:rsidRDefault="00BA7B6C">
            <w:pPr>
              <w:pStyle w:val="P68B1DB1-ListParagraph13"/>
              <w:numPr>
                <w:ilvl w:val="0"/>
                <w:numId w:val="11"/>
              </w:numPr>
              <w:spacing w:before="60" w:after="0" w:line="240" w:lineRule="auto"/>
              <w:ind w:left="360"/>
              <w:contextualSpacing/>
              <w:jc w:val="both"/>
              <w:rPr>
                <w:b/>
              </w:rPr>
            </w:pPr>
            <w:r>
              <w:t>Feasibility studies or other studies related to the project / business plans, obtaining rights from patents or licenses.</w:t>
            </w:r>
          </w:p>
        </w:tc>
      </w:tr>
    </w:tbl>
    <w:p w:rsidR="00BE4D31" w:rsidRDefault="00BE4D31">
      <w:pPr>
        <w:spacing w:after="0" w:line="240" w:lineRule="auto"/>
        <w:ind w:left="720"/>
        <w:rPr>
          <w:rFonts w:ascii="Times New Roman" w:eastAsia="MS Mincho" w:hAnsi="Times New Roman"/>
          <w:b/>
          <w:sz w:val="24"/>
        </w:rPr>
      </w:pPr>
    </w:p>
    <w:p w:rsidR="00BE4D31" w:rsidRDefault="00BE4D31">
      <w:pPr>
        <w:spacing w:after="0" w:line="240" w:lineRule="auto"/>
        <w:ind w:left="720"/>
        <w:rPr>
          <w:rFonts w:ascii="Times New Roman" w:eastAsia="MS Mincho" w:hAnsi="Times New Roman"/>
          <w:b/>
          <w:sz w:val="24"/>
        </w:rPr>
      </w:pPr>
    </w:p>
    <w:p w:rsidR="00BE4D31" w:rsidRDefault="00BE4D31">
      <w:pPr>
        <w:spacing w:after="0" w:line="240" w:lineRule="auto"/>
        <w:ind w:left="720"/>
        <w:rPr>
          <w:rFonts w:ascii="Times New Roman" w:eastAsia="MS Mincho" w:hAnsi="Times New Roman"/>
          <w:b/>
          <w:sz w:val="24"/>
        </w:rPr>
      </w:pPr>
    </w:p>
    <w:p w:rsidR="00BE4D31" w:rsidRDefault="00BE4D31">
      <w:pPr>
        <w:spacing w:after="0" w:line="240" w:lineRule="auto"/>
        <w:rPr>
          <w:rFonts w:ascii="Times New Roman" w:eastAsia="MS Mincho" w:hAnsi="Times New Roman"/>
          <w:b/>
          <w:sz w:val="24"/>
        </w:rPr>
      </w:pPr>
    </w:p>
    <w:p w:rsidR="00BE4D31" w:rsidRDefault="00BA7B6C">
      <w:pPr>
        <w:pStyle w:val="P68B1DB1-Normal8"/>
        <w:spacing w:after="0" w:line="240" w:lineRule="auto"/>
      </w:pPr>
      <w:r>
        <w:t>Table 1. Maximum power limits for tractors by sector / area /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909"/>
        <w:gridCol w:w="2989"/>
      </w:tblGrid>
      <w:tr w:rsidR="00BE4D31">
        <w:tc>
          <w:tcPr>
            <w:tcW w:w="2958" w:type="dxa"/>
            <w:shd w:val="clear" w:color="auto" w:fill="D9D9D9"/>
          </w:tcPr>
          <w:p w:rsidR="00BE4D31" w:rsidRDefault="00BA7B6C">
            <w:pPr>
              <w:pStyle w:val="P68B1DB1-Normal1"/>
              <w:spacing w:after="0" w:line="240" w:lineRule="auto"/>
              <w:jc w:val="center"/>
              <w:rPr>
                <w:rFonts w:eastAsia="Times New Roman"/>
              </w:rPr>
            </w:pPr>
            <w:r>
              <w:t>Type of agricultural production</w:t>
            </w:r>
          </w:p>
        </w:tc>
        <w:tc>
          <w:tcPr>
            <w:tcW w:w="2909" w:type="dxa"/>
            <w:shd w:val="clear" w:color="auto" w:fill="D9D9D9"/>
          </w:tcPr>
          <w:p w:rsidR="00BE4D31" w:rsidRDefault="00BA7B6C">
            <w:pPr>
              <w:pStyle w:val="P68B1DB1-Normal1"/>
              <w:spacing w:after="0" w:line="240" w:lineRule="auto"/>
              <w:jc w:val="center"/>
              <w:rPr>
                <w:rFonts w:eastAsia="Times New Roman"/>
              </w:rPr>
            </w:pPr>
            <w:r>
              <w:t xml:space="preserve">Area (ha) </w:t>
            </w:r>
          </w:p>
        </w:tc>
        <w:tc>
          <w:tcPr>
            <w:tcW w:w="2989" w:type="dxa"/>
            <w:shd w:val="clear" w:color="auto" w:fill="D9D9D9"/>
          </w:tcPr>
          <w:p w:rsidR="00BE4D31" w:rsidRDefault="00BA7B6C">
            <w:pPr>
              <w:pStyle w:val="P68B1DB1-Normal1"/>
              <w:spacing w:after="0" w:line="240" w:lineRule="auto"/>
              <w:jc w:val="center"/>
              <w:rPr>
                <w:rFonts w:eastAsia="Times New Roman"/>
              </w:rPr>
            </w:pPr>
            <w:r>
              <w:t>Maximum power (kW)</w:t>
            </w:r>
          </w:p>
        </w:tc>
      </w:tr>
      <w:tr w:rsidR="00BE4D31">
        <w:tc>
          <w:tcPr>
            <w:tcW w:w="2958" w:type="dxa"/>
            <w:vMerge w:val="restart"/>
            <w:shd w:val="clear" w:color="auto" w:fill="auto"/>
          </w:tcPr>
          <w:p w:rsidR="00BE4D31" w:rsidRDefault="00BE4D31">
            <w:pPr>
              <w:spacing w:after="0" w:line="240" w:lineRule="auto"/>
              <w:rPr>
                <w:rFonts w:ascii="Times New Roman" w:eastAsia="Times New Roman" w:hAnsi="Times New Roman"/>
                <w:sz w:val="24"/>
              </w:rPr>
            </w:pPr>
          </w:p>
          <w:p w:rsidR="00BE4D31" w:rsidRDefault="00BA7B6C">
            <w:pPr>
              <w:pStyle w:val="P68B1DB1-Normal5"/>
              <w:spacing w:after="0" w:line="240" w:lineRule="auto"/>
              <w:rPr>
                <w:rFonts w:eastAsia="Times New Roman"/>
              </w:rPr>
            </w:pPr>
            <w:r>
              <w:t>Pomology (fruit production and viticulture)</w:t>
            </w:r>
          </w:p>
        </w:tc>
        <w:tc>
          <w:tcPr>
            <w:tcW w:w="2909" w:type="dxa"/>
            <w:shd w:val="clear" w:color="auto" w:fill="auto"/>
          </w:tcPr>
          <w:p w:rsidR="00BE4D31" w:rsidRDefault="00BA7B6C">
            <w:pPr>
              <w:pStyle w:val="P68B1DB1-Normal15"/>
              <w:spacing w:after="0" w:line="240" w:lineRule="auto"/>
              <w:jc w:val="center"/>
            </w:pPr>
            <w:r>
              <w:t>1-10)</w:t>
            </w:r>
          </w:p>
        </w:tc>
        <w:tc>
          <w:tcPr>
            <w:tcW w:w="2989" w:type="dxa"/>
            <w:shd w:val="clear" w:color="auto" w:fill="auto"/>
          </w:tcPr>
          <w:p w:rsidR="00BE4D31" w:rsidRDefault="00BA7B6C">
            <w:pPr>
              <w:pStyle w:val="P68B1DB1-Normal5"/>
              <w:spacing w:after="0" w:line="240" w:lineRule="auto"/>
              <w:jc w:val="right"/>
              <w:rPr>
                <w:rFonts w:eastAsia="Times New Roman"/>
              </w:rPr>
            </w:pPr>
            <w:r>
              <w:t>60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10-50</w:t>
            </w:r>
          </w:p>
        </w:tc>
        <w:tc>
          <w:tcPr>
            <w:tcW w:w="2989" w:type="dxa"/>
            <w:shd w:val="clear" w:color="auto" w:fill="auto"/>
          </w:tcPr>
          <w:p w:rsidR="00BE4D31" w:rsidRDefault="00BA7B6C">
            <w:pPr>
              <w:pStyle w:val="P68B1DB1-Normal15"/>
              <w:spacing w:after="0" w:line="240" w:lineRule="auto"/>
              <w:jc w:val="right"/>
            </w:pPr>
            <w:r>
              <w:t>80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50-100</w:t>
            </w:r>
          </w:p>
        </w:tc>
        <w:tc>
          <w:tcPr>
            <w:tcW w:w="2989" w:type="dxa"/>
            <w:shd w:val="clear" w:color="auto" w:fill="auto"/>
          </w:tcPr>
          <w:p w:rsidR="00BE4D31" w:rsidRDefault="00BA7B6C">
            <w:pPr>
              <w:pStyle w:val="P68B1DB1-Normal15"/>
              <w:spacing w:after="0" w:line="240" w:lineRule="auto"/>
              <w:jc w:val="right"/>
            </w:pPr>
            <w:r>
              <w:t>100</w:t>
            </w:r>
          </w:p>
        </w:tc>
      </w:tr>
      <w:tr w:rsidR="00BE4D31">
        <w:tc>
          <w:tcPr>
            <w:tcW w:w="2958" w:type="dxa"/>
            <w:vMerge w:val="restart"/>
            <w:shd w:val="clear" w:color="auto" w:fill="auto"/>
          </w:tcPr>
          <w:p w:rsidR="00BE4D31" w:rsidRDefault="00BE4D31">
            <w:pPr>
              <w:spacing w:after="0" w:line="240" w:lineRule="auto"/>
              <w:rPr>
                <w:rFonts w:ascii="Times New Roman" w:eastAsia="Times New Roman" w:hAnsi="Times New Roman"/>
                <w:sz w:val="24"/>
              </w:rPr>
            </w:pPr>
          </w:p>
          <w:p w:rsidR="00BE4D31" w:rsidRDefault="00BA7B6C">
            <w:pPr>
              <w:pStyle w:val="P68B1DB1-Normal5"/>
              <w:spacing w:after="0" w:line="240" w:lineRule="auto"/>
              <w:rPr>
                <w:rFonts w:eastAsia="Times New Roman"/>
              </w:rPr>
            </w:pPr>
            <w:r>
              <w:t>Vegetables</w:t>
            </w:r>
          </w:p>
        </w:tc>
        <w:tc>
          <w:tcPr>
            <w:tcW w:w="2909" w:type="dxa"/>
            <w:shd w:val="clear" w:color="auto" w:fill="auto"/>
          </w:tcPr>
          <w:p w:rsidR="00BE4D31" w:rsidRDefault="00BA7B6C">
            <w:pPr>
              <w:pStyle w:val="P68B1DB1-Normal15"/>
              <w:spacing w:after="0" w:line="240" w:lineRule="auto"/>
              <w:jc w:val="center"/>
            </w:pPr>
            <w:r>
              <w:t>0.5-2</w:t>
            </w:r>
          </w:p>
        </w:tc>
        <w:tc>
          <w:tcPr>
            <w:tcW w:w="2989" w:type="dxa"/>
            <w:shd w:val="clear" w:color="auto" w:fill="auto"/>
          </w:tcPr>
          <w:p w:rsidR="00BE4D31" w:rsidRDefault="00BA7B6C">
            <w:pPr>
              <w:pStyle w:val="P68B1DB1-Normal15"/>
              <w:spacing w:after="0" w:line="240" w:lineRule="auto"/>
              <w:jc w:val="right"/>
            </w:pPr>
            <w:r>
              <w:t>40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2:10);</w:t>
            </w:r>
          </w:p>
        </w:tc>
        <w:tc>
          <w:tcPr>
            <w:tcW w:w="2989" w:type="dxa"/>
            <w:shd w:val="clear" w:color="auto" w:fill="auto"/>
          </w:tcPr>
          <w:p w:rsidR="00BE4D31" w:rsidRDefault="00BA7B6C">
            <w:pPr>
              <w:pStyle w:val="P68B1DB1-Normal15"/>
              <w:spacing w:after="0" w:line="240" w:lineRule="auto"/>
              <w:jc w:val="right"/>
            </w:pPr>
            <w:r>
              <w:t>80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C559EA">
            <w:pPr>
              <w:pStyle w:val="P68B1DB1-Normal15"/>
              <w:spacing w:after="0" w:line="240" w:lineRule="auto"/>
              <w:jc w:val="center"/>
            </w:pPr>
            <w:r>
              <w:t>10 – 30</w:t>
            </w:r>
          </w:p>
        </w:tc>
        <w:tc>
          <w:tcPr>
            <w:tcW w:w="2989" w:type="dxa"/>
            <w:shd w:val="clear" w:color="auto" w:fill="auto"/>
          </w:tcPr>
          <w:p w:rsidR="00BE4D31" w:rsidRDefault="00BA7B6C">
            <w:pPr>
              <w:pStyle w:val="P68B1DB1-Normal15"/>
              <w:spacing w:after="0" w:line="240" w:lineRule="auto"/>
              <w:jc w:val="right"/>
            </w:pPr>
            <w:r>
              <w:t>90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30-50</w:t>
            </w:r>
          </w:p>
        </w:tc>
        <w:tc>
          <w:tcPr>
            <w:tcW w:w="2989" w:type="dxa"/>
            <w:shd w:val="clear" w:color="auto" w:fill="auto"/>
          </w:tcPr>
          <w:p w:rsidR="00BE4D31" w:rsidRDefault="00BA7B6C">
            <w:pPr>
              <w:pStyle w:val="P68B1DB1-Normal15"/>
              <w:spacing w:after="0" w:line="240" w:lineRule="auto"/>
              <w:jc w:val="right"/>
            </w:pPr>
            <w:r>
              <w:t>100</w:t>
            </w:r>
          </w:p>
        </w:tc>
      </w:tr>
      <w:tr w:rsidR="00BE4D31">
        <w:tc>
          <w:tcPr>
            <w:tcW w:w="2958" w:type="dxa"/>
            <w:shd w:val="clear" w:color="auto" w:fill="auto"/>
          </w:tcPr>
          <w:p w:rsidR="00BE4D31" w:rsidRDefault="00BA7B6C">
            <w:pPr>
              <w:pStyle w:val="P68B1DB1-Normal1"/>
              <w:spacing w:after="0" w:line="240" w:lineRule="auto"/>
            </w:pPr>
            <w:r>
              <w:t>Type of livestock</w:t>
            </w:r>
          </w:p>
        </w:tc>
        <w:tc>
          <w:tcPr>
            <w:tcW w:w="2909" w:type="dxa"/>
            <w:shd w:val="clear" w:color="auto" w:fill="auto"/>
          </w:tcPr>
          <w:p w:rsidR="00BE4D31" w:rsidRDefault="00BA7B6C">
            <w:pPr>
              <w:pStyle w:val="P68B1DB1-Normal16"/>
              <w:spacing w:after="0" w:line="240" w:lineRule="auto"/>
              <w:jc w:val="center"/>
            </w:pPr>
            <w:r>
              <w:t>Number of heads</w:t>
            </w:r>
          </w:p>
        </w:tc>
        <w:tc>
          <w:tcPr>
            <w:tcW w:w="2989" w:type="dxa"/>
            <w:shd w:val="clear" w:color="auto" w:fill="auto"/>
          </w:tcPr>
          <w:p w:rsidR="00BE4D31" w:rsidRDefault="00BA7B6C">
            <w:pPr>
              <w:pStyle w:val="P68B1DB1-Normal1"/>
              <w:spacing w:after="0" w:line="240" w:lineRule="auto"/>
              <w:jc w:val="right"/>
              <w:rPr>
                <w:rFonts w:eastAsia="Times New Roman"/>
              </w:rPr>
            </w:pPr>
            <w:r>
              <w:t>Maximum power (kW)</w:t>
            </w:r>
          </w:p>
        </w:tc>
      </w:tr>
      <w:tr w:rsidR="00BE4D31">
        <w:tc>
          <w:tcPr>
            <w:tcW w:w="2958" w:type="dxa"/>
            <w:vMerge w:val="restart"/>
            <w:shd w:val="clear" w:color="auto" w:fill="auto"/>
          </w:tcPr>
          <w:p w:rsidR="00BE4D31" w:rsidRDefault="00BA7B6C">
            <w:pPr>
              <w:pStyle w:val="P68B1DB1-Normal5"/>
              <w:spacing w:after="0" w:line="240" w:lineRule="auto"/>
              <w:rPr>
                <w:rFonts w:eastAsia="Times New Roman"/>
              </w:rPr>
            </w:pPr>
            <w:r>
              <w:lastRenderedPageBreak/>
              <w:t>Animal breeding-dairy cows</w:t>
            </w:r>
          </w:p>
        </w:tc>
        <w:tc>
          <w:tcPr>
            <w:tcW w:w="2909" w:type="dxa"/>
            <w:shd w:val="clear" w:color="auto" w:fill="auto"/>
          </w:tcPr>
          <w:p w:rsidR="00BE4D31" w:rsidRDefault="00BA7B6C">
            <w:pPr>
              <w:pStyle w:val="P68B1DB1-Normal15"/>
              <w:spacing w:after="0" w:line="240" w:lineRule="auto"/>
              <w:jc w:val="center"/>
            </w:pPr>
            <w:r>
              <w:t>20-50</w:t>
            </w:r>
          </w:p>
        </w:tc>
        <w:tc>
          <w:tcPr>
            <w:tcW w:w="2989" w:type="dxa"/>
            <w:shd w:val="clear" w:color="auto" w:fill="auto"/>
          </w:tcPr>
          <w:p w:rsidR="00BE4D31" w:rsidRDefault="00BA7B6C">
            <w:pPr>
              <w:pStyle w:val="P68B1DB1-Normal15"/>
              <w:spacing w:after="0" w:line="240" w:lineRule="auto"/>
              <w:jc w:val="right"/>
            </w:pPr>
            <w:r>
              <w:t>80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50-300</w:t>
            </w:r>
          </w:p>
        </w:tc>
        <w:tc>
          <w:tcPr>
            <w:tcW w:w="2989" w:type="dxa"/>
            <w:shd w:val="clear" w:color="auto" w:fill="auto"/>
          </w:tcPr>
          <w:p w:rsidR="00BE4D31" w:rsidRDefault="00BA7B6C">
            <w:pPr>
              <w:pStyle w:val="P68B1DB1-Normal15"/>
              <w:spacing w:after="0" w:line="240" w:lineRule="auto"/>
              <w:jc w:val="right"/>
            </w:pPr>
            <w:r>
              <w:t>100</w:t>
            </w:r>
          </w:p>
        </w:tc>
      </w:tr>
      <w:tr w:rsidR="00BE4D31">
        <w:tc>
          <w:tcPr>
            <w:tcW w:w="2958" w:type="dxa"/>
            <w:vMerge w:val="restart"/>
            <w:shd w:val="clear" w:color="auto" w:fill="auto"/>
          </w:tcPr>
          <w:p w:rsidR="00BE4D31" w:rsidRDefault="00BA7B6C">
            <w:pPr>
              <w:pStyle w:val="P68B1DB1-Normal5"/>
              <w:spacing w:after="0" w:line="240" w:lineRule="auto"/>
              <w:rPr>
                <w:rFonts w:eastAsia="Times New Roman"/>
              </w:rPr>
            </w:pPr>
            <w:r>
              <w:t>Cattle breeding</w:t>
            </w:r>
          </w:p>
        </w:tc>
        <w:tc>
          <w:tcPr>
            <w:tcW w:w="2909" w:type="dxa"/>
            <w:shd w:val="clear" w:color="auto" w:fill="auto"/>
          </w:tcPr>
          <w:p w:rsidR="00BE4D31" w:rsidRDefault="00BA7B6C">
            <w:pPr>
              <w:pStyle w:val="P68B1DB1-Normal15"/>
              <w:spacing w:after="0" w:line="240" w:lineRule="auto"/>
              <w:jc w:val="center"/>
            </w:pPr>
            <w:r>
              <w:t>20-40</w:t>
            </w:r>
          </w:p>
        </w:tc>
        <w:tc>
          <w:tcPr>
            <w:tcW w:w="2989" w:type="dxa"/>
            <w:shd w:val="clear" w:color="auto" w:fill="auto"/>
          </w:tcPr>
          <w:p w:rsidR="00BE4D31" w:rsidRDefault="00BA7B6C">
            <w:pPr>
              <w:pStyle w:val="P68B1DB1-Normal15"/>
              <w:spacing w:after="0" w:line="240" w:lineRule="auto"/>
              <w:jc w:val="right"/>
            </w:pPr>
            <w:r>
              <w:t>80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40-1.000</w:t>
            </w:r>
          </w:p>
        </w:tc>
        <w:tc>
          <w:tcPr>
            <w:tcW w:w="2989" w:type="dxa"/>
            <w:shd w:val="clear" w:color="auto" w:fill="auto"/>
          </w:tcPr>
          <w:p w:rsidR="00BE4D31" w:rsidRDefault="00BA7B6C">
            <w:pPr>
              <w:pStyle w:val="P68B1DB1-Normal15"/>
              <w:spacing w:after="0" w:line="240" w:lineRule="auto"/>
              <w:jc w:val="right"/>
            </w:pPr>
            <w:r>
              <w:t>100</w:t>
            </w:r>
          </w:p>
        </w:tc>
      </w:tr>
      <w:tr w:rsidR="00BE4D31">
        <w:tc>
          <w:tcPr>
            <w:tcW w:w="2958" w:type="dxa"/>
            <w:vMerge w:val="restart"/>
            <w:shd w:val="clear" w:color="auto" w:fill="auto"/>
          </w:tcPr>
          <w:p w:rsidR="00BE4D31" w:rsidRDefault="00BA7B6C">
            <w:pPr>
              <w:pStyle w:val="P68B1DB1-Normal5"/>
              <w:spacing w:after="0" w:line="240" w:lineRule="auto"/>
              <w:rPr>
                <w:rFonts w:eastAsia="Times New Roman"/>
              </w:rPr>
            </w:pPr>
            <w:r>
              <w:t xml:space="preserve">Pigs </w:t>
            </w:r>
          </w:p>
        </w:tc>
        <w:tc>
          <w:tcPr>
            <w:tcW w:w="2909" w:type="dxa"/>
            <w:shd w:val="clear" w:color="auto" w:fill="auto"/>
          </w:tcPr>
          <w:p w:rsidR="00BE4D31" w:rsidRDefault="00BA7B6C">
            <w:pPr>
              <w:pStyle w:val="P68B1DB1-Normal15"/>
              <w:spacing w:after="0" w:line="240" w:lineRule="auto"/>
              <w:jc w:val="center"/>
            </w:pPr>
            <w:r>
              <w:t>100 to 1.000</w:t>
            </w:r>
          </w:p>
        </w:tc>
        <w:tc>
          <w:tcPr>
            <w:tcW w:w="2989" w:type="dxa"/>
            <w:shd w:val="clear" w:color="auto" w:fill="auto"/>
          </w:tcPr>
          <w:p w:rsidR="00BE4D31" w:rsidRDefault="00BA7B6C">
            <w:pPr>
              <w:pStyle w:val="P68B1DB1-Normal15"/>
              <w:spacing w:after="0" w:line="240" w:lineRule="auto"/>
              <w:jc w:val="right"/>
            </w:pPr>
            <w:r>
              <w:t>80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1.000 to 10.000</w:t>
            </w:r>
          </w:p>
        </w:tc>
        <w:tc>
          <w:tcPr>
            <w:tcW w:w="2989" w:type="dxa"/>
            <w:shd w:val="clear" w:color="auto" w:fill="auto"/>
          </w:tcPr>
          <w:p w:rsidR="00BE4D31" w:rsidRDefault="00BA7B6C">
            <w:pPr>
              <w:pStyle w:val="P68B1DB1-Normal15"/>
              <w:spacing w:after="0" w:line="240" w:lineRule="auto"/>
              <w:jc w:val="right"/>
            </w:pPr>
            <w:r>
              <w:t>100</w:t>
            </w:r>
          </w:p>
        </w:tc>
      </w:tr>
      <w:tr w:rsidR="00BE4D31">
        <w:tc>
          <w:tcPr>
            <w:tcW w:w="2958" w:type="dxa"/>
            <w:vMerge w:val="restart"/>
            <w:shd w:val="clear" w:color="auto" w:fill="auto"/>
          </w:tcPr>
          <w:p w:rsidR="00BE4D31" w:rsidRDefault="00BA7B6C">
            <w:pPr>
              <w:pStyle w:val="P68B1DB1-Normal5"/>
              <w:spacing w:after="0" w:line="240" w:lineRule="auto"/>
              <w:rPr>
                <w:rFonts w:eastAsia="Times New Roman"/>
              </w:rPr>
            </w:pPr>
            <w:r>
              <w:t>Sheep / Goats</w:t>
            </w:r>
          </w:p>
        </w:tc>
        <w:tc>
          <w:tcPr>
            <w:tcW w:w="2909" w:type="dxa"/>
            <w:shd w:val="clear" w:color="auto" w:fill="auto"/>
          </w:tcPr>
          <w:p w:rsidR="00BE4D31" w:rsidRDefault="00BA7B6C">
            <w:pPr>
              <w:pStyle w:val="P68B1DB1-Normal15"/>
              <w:spacing w:after="0" w:line="240" w:lineRule="auto"/>
              <w:jc w:val="center"/>
            </w:pPr>
            <w:r>
              <w:t>150-400</w:t>
            </w:r>
          </w:p>
        </w:tc>
        <w:tc>
          <w:tcPr>
            <w:tcW w:w="2989" w:type="dxa"/>
            <w:shd w:val="clear" w:color="auto" w:fill="auto"/>
          </w:tcPr>
          <w:p w:rsidR="00BE4D31" w:rsidRDefault="00BA7B6C">
            <w:pPr>
              <w:pStyle w:val="P68B1DB1-Normal15"/>
              <w:spacing w:after="0" w:line="240" w:lineRule="auto"/>
              <w:jc w:val="right"/>
            </w:pPr>
            <w:r>
              <w:t>80</w:t>
            </w:r>
          </w:p>
        </w:tc>
      </w:tr>
      <w:tr w:rsidR="00BE4D31">
        <w:tc>
          <w:tcPr>
            <w:tcW w:w="2958" w:type="dxa"/>
            <w:vMerge/>
            <w:shd w:val="clear" w:color="auto" w:fill="auto"/>
          </w:tcPr>
          <w:p w:rsidR="00BE4D31" w:rsidRDefault="00BE4D31">
            <w:pPr>
              <w:spacing w:after="0" w:line="240" w:lineRule="auto"/>
              <w:rPr>
                <w:rFonts w:ascii="Times New Roman" w:eastAsia="Times New Roman" w:hAnsi="Times New Roman"/>
                <w:sz w:val="24"/>
              </w:rPr>
            </w:pPr>
          </w:p>
        </w:tc>
        <w:tc>
          <w:tcPr>
            <w:tcW w:w="2909" w:type="dxa"/>
            <w:shd w:val="clear" w:color="auto" w:fill="auto"/>
          </w:tcPr>
          <w:p w:rsidR="00BE4D31" w:rsidRDefault="00BA7B6C">
            <w:pPr>
              <w:pStyle w:val="P68B1DB1-Normal15"/>
              <w:spacing w:after="0" w:line="240" w:lineRule="auto"/>
              <w:jc w:val="center"/>
            </w:pPr>
            <w:r>
              <w:t>400 to 1.000</w:t>
            </w:r>
          </w:p>
        </w:tc>
        <w:tc>
          <w:tcPr>
            <w:tcW w:w="2989" w:type="dxa"/>
            <w:shd w:val="clear" w:color="auto" w:fill="auto"/>
          </w:tcPr>
          <w:p w:rsidR="00BE4D31" w:rsidRDefault="00BA7B6C">
            <w:pPr>
              <w:pStyle w:val="P68B1DB1-Normal15"/>
              <w:spacing w:after="0" w:line="240" w:lineRule="auto"/>
              <w:jc w:val="right"/>
            </w:pPr>
            <w:r>
              <w:t>100</w:t>
            </w:r>
          </w:p>
        </w:tc>
      </w:tr>
    </w:tbl>
    <w:p w:rsidR="00BE4D31" w:rsidRDefault="00BA7B6C">
      <w:pPr>
        <w:pStyle w:val="P68B1DB1-Normal5"/>
        <w:tabs>
          <w:tab w:val="left" w:pos="1260"/>
        </w:tabs>
        <w:jc w:val="both"/>
      </w:pPr>
      <w:r>
        <w:t xml:space="preserve">Source: Albanian Agribusiness Council </w:t>
      </w: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A7B6C">
      <w:pPr>
        <w:pStyle w:val="P68B1DB1-Normal3"/>
        <w:keepNext/>
        <w:spacing w:before="120" w:after="60" w:line="240" w:lineRule="auto"/>
        <w:jc w:val="center"/>
        <w:outlineLvl w:val="1"/>
        <w:rPr>
          <w:snapToGrid w:val="0"/>
        </w:rPr>
      </w:pPr>
      <w:r>
        <w:br w:type="page"/>
      </w:r>
    </w:p>
    <w:p w:rsidR="00BE4D31" w:rsidRDefault="00BE4D31">
      <w:pPr>
        <w:keepNext/>
        <w:spacing w:before="120" w:after="60" w:line="240" w:lineRule="auto"/>
        <w:jc w:val="center"/>
        <w:outlineLvl w:val="1"/>
        <w:rPr>
          <w:rFonts w:ascii="Times New Roman" w:hAnsi="Times New Roman"/>
          <w:b/>
          <w:snapToGrid w:val="0"/>
          <w:sz w:val="24"/>
          <w:u w:val="single"/>
        </w:rPr>
      </w:pPr>
    </w:p>
    <w:p w:rsidR="00BE4D31" w:rsidRDefault="00BA7B6C">
      <w:pPr>
        <w:pStyle w:val="P68B1DB1-Normal3"/>
        <w:keepNext/>
        <w:spacing w:before="120" w:after="60" w:line="240" w:lineRule="auto"/>
        <w:jc w:val="center"/>
        <w:outlineLvl w:val="1"/>
        <w:rPr>
          <w:rFonts w:eastAsia="Times New Roman"/>
        </w:rPr>
      </w:pPr>
      <w:r>
        <w:t xml:space="preserve">MEASURE 3 - INVESTMENT IN PHYSICAL ACTIVITIES IN RELATION TO THE PROCESSING AND TRADING OF AGRICULTURAL PRODUCTS AND FISHERIES </w:t>
      </w:r>
    </w:p>
    <w:p w:rsidR="00BE4D31" w:rsidRDefault="00BE4D31">
      <w:pPr>
        <w:keepNext/>
        <w:spacing w:before="120" w:after="60" w:line="240" w:lineRule="auto"/>
        <w:jc w:val="center"/>
        <w:outlineLvl w:val="1"/>
        <w:rPr>
          <w:rFonts w:ascii="Times New Roman" w:eastAsia="Times New Roman" w:hAnsi="Times New Roman"/>
          <w:b/>
          <w:sz w:val="24"/>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9"/>
        <w:gridCol w:w="7797"/>
        <w:gridCol w:w="179"/>
      </w:tblGrid>
      <w:tr w:rsidR="00BE4D31">
        <w:trPr>
          <w:gridAfter w:val="1"/>
          <w:wAfter w:w="179" w:type="dxa"/>
          <w:cantSplit/>
          <w:trHeight w:val="444"/>
        </w:trPr>
        <w:tc>
          <w:tcPr>
            <w:tcW w:w="1506" w:type="dxa"/>
            <w:tcBorders>
              <w:top w:val="single" w:sz="4" w:space="0" w:color="FFFFFF"/>
              <w:bottom w:val="single" w:sz="4" w:space="0" w:color="auto"/>
              <w:right w:val="single" w:sz="4" w:space="0" w:color="FFFFFF"/>
            </w:tcBorders>
            <w:shd w:val="clear" w:color="auto" w:fill="0C0C0C"/>
            <w:vAlign w:val="center"/>
          </w:tcPr>
          <w:p w:rsidR="00BE4D31" w:rsidRDefault="00BA7B6C">
            <w:pPr>
              <w:pStyle w:val="P68B1DB1-Normal15"/>
              <w:keepNext/>
              <w:ind w:left="57" w:right="57"/>
              <w:jc w:val="center"/>
            </w:pPr>
            <w:r>
              <w:t>Expenditure code</w:t>
            </w:r>
          </w:p>
        </w:tc>
        <w:tc>
          <w:tcPr>
            <w:tcW w:w="7826" w:type="dxa"/>
            <w:gridSpan w:val="2"/>
            <w:tcBorders>
              <w:top w:val="single" w:sz="4" w:space="0" w:color="FFFFFF"/>
              <w:left w:val="single" w:sz="4" w:space="0" w:color="FFFFFF"/>
              <w:bottom w:val="single" w:sz="4" w:space="0" w:color="auto"/>
            </w:tcBorders>
            <w:shd w:val="clear" w:color="auto" w:fill="0C0C0C"/>
            <w:vAlign w:val="center"/>
          </w:tcPr>
          <w:p w:rsidR="00BE4D31" w:rsidRDefault="00BA7B6C">
            <w:pPr>
              <w:pStyle w:val="P68B1DB1-Normal15"/>
              <w:keepNext/>
              <w:ind w:left="57" w:right="57"/>
              <w:jc w:val="center"/>
            </w:pPr>
            <w:r>
              <w:t>Categories of eligible expenses</w:t>
            </w:r>
          </w:p>
        </w:tc>
      </w:tr>
      <w:tr w:rsidR="00BE4D31">
        <w:trPr>
          <w:cantSplit/>
          <w:trHeight w:val="576"/>
        </w:trPr>
        <w:tc>
          <w:tcPr>
            <w:tcW w:w="1535" w:type="dxa"/>
            <w:gridSpan w:val="2"/>
            <w:tcBorders>
              <w:bottom w:val="single" w:sz="4" w:space="0" w:color="auto"/>
            </w:tcBorders>
            <w:shd w:val="clear" w:color="auto" w:fill="D9D9D9"/>
            <w:vAlign w:val="center"/>
          </w:tcPr>
          <w:p w:rsidR="00BE4D31" w:rsidRDefault="00BA7B6C">
            <w:pPr>
              <w:pStyle w:val="P68B1DB1-Normal16"/>
              <w:keepNext/>
              <w:ind w:left="57" w:right="57"/>
              <w:jc w:val="center"/>
            </w:pPr>
            <w:r>
              <w:t>3. 3</w:t>
            </w:r>
          </w:p>
        </w:tc>
        <w:tc>
          <w:tcPr>
            <w:tcW w:w="7976" w:type="dxa"/>
            <w:gridSpan w:val="2"/>
            <w:tcBorders>
              <w:bottom w:val="single" w:sz="4" w:space="0" w:color="auto"/>
            </w:tcBorders>
            <w:shd w:val="clear" w:color="auto" w:fill="D9D9D9"/>
            <w:vAlign w:val="center"/>
          </w:tcPr>
          <w:p w:rsidR="00BE4D31" w:rsidRDefault="00BA7B6C">
            <w:pPr>
              <w:pStyle w:val="P68B1DB1-Normal8"/>
              <w:keepNext/>
              <w:ind w:left="57" w:right="57"/>
              <w:jc w:val="center"/>
              <w:rPr>
                <w:rFonts w:eastAsia="Times New Roman"/>
              </w:rPr>
            </w:pPr>
            <w:r>
              <w:t xml:space="preserve">VEGETABLE FRUIT SECTOR </w:t>
            </w:r>
          </w:p>
        </w:tc>
      </w:tr>
      <w:tr w:rsidR="00BE4D31">
        <w:trPr>
          <w:cantSplit/>
          <w:trHeight w:val="137"/>
        </w:trPr>
        <w:tc>
          <w:tcPr>
            <w:tcW w:w="1535" w:type="dxa"/>
            <w:gridSpan w:val="2"/>
            <w:tcBorders>
              <w:bottom w:val="single" w:sz="4" w:space="0" w:color="auto"/>
            </w:tcBorders>
            <w:shd w:val="clear" w:color="auto" w:fill="auto"/>
            <w:vAlign w:val="center"/>
          </w:tcPr>
          <w:p w:rsidR="00BE4D31" w:rsidRDefault="00BA7B6C">
            <w:pPr>
              <w:pStyle w:val="P68B1DB1-Normal16"/>
              <w:keepNext/>
              <w:ind w:left="57" w:right="57"/>
              <w:jc w:val="center"/>
            </w:pPr>
            <w:r>
              <w:t>3-3.1</w:t>
            </w:r>
          </w:p>
        </w:tc>
        <w:tc>
          <w:tcPr>
            <w:tcW w:w="7976" w:type="dxa"/>
            <w:gridSpan w:val="2"/>
            <w:tcBorders>
              <w:bottom w:val="single" w:sz="4" w:space="0" w:color="auto"/>
            </w:tcBorders>
            <w:shd w:val="clear" w:color="auto" w:fill="auto"/>
            <w:vAlign w:val="center"/>
          </w:tcPr>
          <w:p w:rsidR="00BE4D31" w:rsidRDefault="00BA7B6C">
            <w:pPr>
              <w:pStyle w:val="P68B1DB1-Normal16"/>
              <w:keepNext/>
              <w:ind w:left="57" w:right="57"/>
              <w:jc w:val="both"/>
            </w:pPr>
            <w:r>
              <w:t xml:space="preserve">Construction and / or reconstruction of premises for: </w:t>
            </w:r>
          </w:p>
        </w:tc>
      </w:tr>
      <w:tr w:rsidR="00BE4D31">
        <w:trPr>
          <w:cantSplit/>
          <w:trHeight w:val="3848"/>
        </w:trPr>
        <w:tc>
          <w:tcPr>
            <w:tcW w:w="9511" w:type="dxa"/>
            <w:gridSpan w:val="4"/>
            <w:tcBorders>
              <w:top w:val="single" w:sz="4" w:space="0" w:color="auto"/>
            </w:tcBorders>
            <w:vAlign w:val="center"/>
          </w:tcPr>
          <w:p w:rsidR="00BE4D31" w:rsidRDefault="00BA7B6C">
            <w:pPr>
              <w:pStyle w:val="P68B1DB1-Normal5"/>
              <w:numPr>
                <w:ilvl w:val="0"/>
                <w:numId w:val="9"/>
              </w:numPr>
              <w:spacing w:after="0" w:line="360" w:lineRule="auto"/>
              <w:jc w:val="both"/>
            </w:pPr>
            <w:r>
              <w:t>Receiving, washing, treating, drying and cleaning after harvest;</w:t>
            </w:r>
          </w:p>
          <w:p w:rsidR="00BE4D31" w:rsidRDefault="00BA7B6C">
            <w:pPr>
              <w:pStyle w:val="P68B1DB1-Normal5"/>
              <w:numPr>
                <w:ilvl w:val="0"/>
                <w:numId w:val="9"/>
              </w:numPr>
              <w:spacing w:after="0" w:line="360" w:lineRule="auto"/>
              <w:jc w:val="both"/>
            </w:pPr>
            <w:r>
              <w:t>Holding, selection, packaging, labeling;</w:t>
            </w:r>
          </w:p>
          <w:p w:rsidR="00BE4D31" w:rsidRDefault="00BA7B6C">
            <w:pPr>
              <w:pStyle w:val="P68B1DB1-Normal5"/>
              <w:numPr>
                <w:ilvl w:val="0"/>
                <w:numId w:val="9"/>
              </w:numPr>
              <w:spacing w:after="0" w:line="360" w:lineRule="auto"/>
              <w:jc w:val="both"/>
            </w:pPr>
            <w:r>
              <w:t xml:space="preserve">Raw material processing, including cutting, peeling, flouring, softening, cooking, mixing, preserving, bottling; </w:t>
            </w:r>
          </w:p>
          <w:p w:rsidR="00BE4D31" w:rsidRDefault="00BA7B6C">
            <w:pPr>
              <w:pStyle w:val="P68B1DB1-Normal5"/>
              <w:numPr>
                <w:ilvl w:val="0"/>
                <w:numId w:val="9"/>
              </w:numPr>
              <w:spacing w:after="0" w:line="360" w:lineRule="auto"/>
              <w:jc w:val="both"/>
            </w:pPr>
            <w:r>
              <w:t>Sterilization and / or pasteurization;</w:t>
            </w:r>
          </w:p>
          <w:p w:rsidR="00BE4D31" w:rsidRDefault="00BA7B6C">
            <w:pPr>
              <w:pStyle w:val="P68B1DB1-Normal5"/>
              <w:numPr>
                <w:ilvl w:val="0"/>
                <w:numId w:val="9"/>
              </w:numPr>
              <w:spacing w:after="0" w:line="360" w:lineRule="auto"/>
              <w:jc w:val="both"/>
            </w:pPr>
            <w:r>
              <w:t xml:space="preserve">Drying, cooling and freezing; </w:t>
            </w:r>
          </w:p>
          <w:p w:rsidR="00BE4D31" w:rsidRDefault="00BE4D31">
            <w:pPr>
              <w:spacing w:after="0" w:line="360" w:lineRule="auto"/>
              <w:ind w:left="360"/>
              <w:jc w:val="both"/>
              <w:rPr>
                <w:rFonts w:ascii="Times New Roman" w:eastAsia="Times New Roman" w:hAnsi="Times New Roman"/>
                <w:sz w:val="24"/>
              </w:rPr>
            </w:pPr>
          </w:p>
        </w:tc>
      </w:tr>
      <w:tr w:rsidR="00BE4D31">
        <w:trPr>
          <w:cantSplit/>
          <w:trHeight w:val="710"/>
        </w:trPr>
        <w:tc>
          <w:tcPr>
            <w:tcW w:w="1535" w:type="dxa"/>
            <w:gridSpan w:val="2"/>
            <w:shd w:val="clear" w:color="auto" w:fill="auto"/>
            <w:vAlign w:val="center"/>
          </w:tcPr>
          <w:p w:rsidR="00BE4D31" w:rsidRDefault="00BA7B6C">
            <w:pPr>
              <w:pStyle w:val="P68B1DB1-Normal16"/>
              <w:keepNext/>
              <w:ind w:left="57" w:right="57"/>
              <w:jc w:val="center"/>
            </w:pPr>
            <w:r>
              <w:t>3-3.2</w:t>
            </w:r>
          </w:p>
        </w:tc>
        <w:tc>
          <w:tcPr>
            <w:tcW w:w="7976" w:type="dxa"/>
            <w:gridSpan w:val="2"/>
            <w:shd w:val="clear" w:color="auto" w:fill="auto"/>
            <w:vAlign w:val="center"/>
          </w:tcPr>
          <w:p w:rsidR="00BE4D31" w:rsidRDefault="00BA7B6C">
            <w:pPr>
              <w:pStyle w:val="P68B1DB1-Normal16"/>
              <w:keepNext/>
              <w:spacing w:after="0" w:line="240" w:lineRule="auto"/>
              <w:ind w:right="57"/>
              <w:jc w:val="both"/>
            </w:pPr>
            <w:r>
              <w:t>Equipment, machinery and tools for:</w:t>
            </w:r>
          </w:p>
        </w:tc>
      </w:tr>
      <w:tr w:rsidR="00BE4D31">
        <w:trPr>
          <w:cantSplit/>
          <w:trHeight w:val="3940"/>
        </w:trPr>
        <w:tc>
          <w:tcPr>
            <w:tcW w:w="9511" w:type="dxa"/>
            <w:gridSpan w:val="4"/>
            <w:vAlign w:val="center"/>
          </w:tcPr>
          <w:p w:rsidR="00BE4D31" w:rsidRDefault="00BA7B6C">
            <w:pPr>
              <w:pStyle w:val="P68B1DB1-Normal5"/>
              <w:numPr>
                <w:ilvl w:val="0"/>
                <w:numId w:val="9"/>
              </w:numPr>
              <w:spacing w:after="0" w:line="360" w:lineRule="auto"/>
              <w:jc w:val="both"/>
            </w:pPr>
            <w:r>
              <w:t>Receiving, washing, treating, drying and cleaning after harvest;</w:t>
            </w:r>
          </w:p>
          <w:p w:rsidR="00BE4D31" w:rsidRDefault="00BA7B6C">
            <w:pPr>
              <w:pStyle w:val="P68B1DB1-Normal5"/>
              <w:numPr>
                <w:ilvl w:val="0"/>
                <w:numId w:val="9"/>
              </w:numPr>
              <w:spacing w:after="0" w:line="360" w:lineRule="auto"/>
              <w:jc w:val="both"/>
            </w:pPr>
            <w:r>
              <w:t xml:space="preserve">Storage, selection, packaging, labeling of raw material; </w:t>
            </w:r>
          </w:p>
          <w:p w:rsidR="00BE4D31" w:rsidRDefault="00BA7B6C">
            <w:pPr>
              <w:pStyle w:val="P68B1DB1-Normal5"/>
              <w:numPr>
                <w:ilvl w:val="0"/>
                <w:numId w:val="9"/>
              </w:numPr>
              <w:spacing w:after="0" w:line="360" w:lineRule="auto"/>
              <w:jc w:val="both"/>
            </w:pPr>
            <w:r>
              <w:t>Raw material processing, including cutting, peeling, flouring, softening, cooking, mixing, preserving, bottling;</w:t>
            </w:r>
          </w:p>
          <w:p w:rsidR="00BE4D31" w:rsidRDefault="00BA7B6C">
            <w:pPr>
              <w:pStyle w:val="P68B1DB1-Normal5"/>
              <w:numPr>
                <w:ilvl w:val="0"/>
                <w:numId w:val="9"/>
              </w:numPr>
              <w:spacing w:after="0" w:line="360" w:lineRule="auto"/>
              <w:jc w:val="both"/>
            </w:pPr>
            <w:r>
              <w:t xml:space="preserve">Heating, sterilization and / or pasteurization; </w:t>
            </w:r>
          </w:p>
          <w:p w:rsidR="00BE4D31" w:rsidRDefault="00BA7B6C">
            <w:pPr>
              <w:pStyle w:val="P68B1DB1-Normal5"/>
              <w:numPr>
                <w:ilvl w:val="0"/>
                <w:numId w:val="9"/>
              </w:numPr>
              <w:spacing w:after="0" w:line="360" w:lineRule="auto"/>
              <w:jc w:val="both"/>
            </w:pPr>
            <w:r>
              <w:t xml:space="preserve">Drying, cooling and freezing; </w:t>
            </w:r>
          </w:p>
          <w:p w:rsidR="00BE4D31" w:rsidRDefault="00BA7B6C">
            <w:pPr>
              <w:pStyle w:val="P68B1DB1-Normal5"/>
              <w:numPr>
                <w:ilvl w:val="0"/>
                <w:numId w:val="9"/>
              </w:numPr>
              <w:spacing w:after="0" w:line="360" w:lineRule="auto"/>
              <w:jc w:val="both"/>
            </w:pPr>
            <w:r>
              <w:t>Storage of final products;</w:t>
            </w:r>
          </w:p>
          <w:p w:rsidR="00BE4D31" w:rsidRDefault="00BA7B6C">
            <w:pPr>
              <w:pStyle w:val="P68B1DB1-Normal5"/>
              <w:numPr>
                <w:ilvl w:val="0"/>
                <w:numId w:val="9"/>
              </w:numPr>
              <w:spacing w:after="0" w:line="360" w:lineRule="auto"/>
              <w:jc w:val="both"/>
            </w:pPr>
            <w:r>
              <w:t xml:space="preserve">Measurement and control of technological processes; </w:t>
            </w:r>
          </w:p>
          <w:p w:rsidR="00BE4D31" w:rsidRDefault="00BE4D31">
            <w:pPr>
              <w:spacing w:after="0" w:line="360" w:lineRule="auto"/>
              <w:ind w:left="360"/>
              <w:jc w:val="both"/>
              <w:rPr>
                <w:rFonts w:ascii="Times New Roman" w:hAnsi="Times New Roman"/>
                <w:sz w:val="24"/>
              </w:rPr>
            </w:pPr>
          </w:p>
        </w:tc>
      </w:tr>
      <w:tr w:rsidR="00BE4D31">
        <w:trPr>
          <w:cantSplit/>
          <w:trHeight w:val="137"/>
        </w:trPr>
        <w:tc>
          <w:tcPr>
            <w:tcW w:w="1535" w:type="dxa"/>
            <w:gridSpan w:val="2"/>
            <w:tcBorders>
              <w:bottom w:val="single" w:sz="4" w:space="0" w:color="auto"/>
            </w:tcBorders>
            <w:vAlign w:val="center"/>
          </w:tcPr>
          <w:p w:rsidR="00BE4D31" w:rsidRDefault="00BA7B6C">
            <w:pPr>
              <w:pStyle w:val="P68B1DB1-Normal16"/>
              <w:keepNext/>
              <w:ind w:left="57" w:right="57"/>
              <w:jc w:val="center"/>
            </w:pPr>
            <w:r>
              <w:lastRenderedPageBreak/>
              <w:t>3-3.3</w:t>
            </w:r>
          </w:p>
        </w:tc>
        <w:tc>
          <w:tcPr>
            <w:tcW w:w="7976" w:type="dxa"/>
            <w:gridSpan w:val="2"/>
            <w:tcBorders>
              <w:bottom w:val="single" w:sz="4" w:space="0" w:color="auto"/>
            </w:tcBorders>
            <w:vAlign w:val="center"/>
          </w:tcPr>
          <w:p w:rsidR="00BE4D31" w:rsidRDefault="00C559EA">
            <w:pPr>
              <w:pStyle w:val="P68B1DB1-Normal16"/>
              <w:keepNext/>
              <w:ind w:left="57" w:right="57"/>
              <w:jc w:val="both"/>
            </w:pPr>
            <w:r>
              <w:t>Means of transport</w:t>
            </w:r>
          </w:p>
        </w:tc>
      </w:tr>
      <w:tr w:rsidR="00BE4D31">
        <w:trPr>
          <w:cantSplit/>
          <w:trHeight w:val="379"/>
        </w:trPr>
        <w:tc>
          <w:tcPr>
            <w:tcW w:w="9511" w:type="dxa"/>
            <w:gridSpan w:val="4"/>
            <w:tcBorders>
              <w:bottom w:val="single" w:sz="4" w:space="0" w:color="auto"/>
            </w:tcBorders>
            <w:vAlign w:val="center"/>
          </w:tcPr>
          <w:p w:rsidR="00BE4D31" w:rsidRDefault="00BA7B6C">
            <w:pPr>
              <w:pStyle w:val="P68B1DB1-Normal5"/>
              <w:numPr>
                <w:ilvl w:val="0"/>
                <w:numId w:val="9"/>
              </w:numPr>
              <w:spacing w:after="0"/>
              <w:jc w:val="both"/>
            </w:pPr>
            <w:r>
              <w:t xml:space="preserve">Specialized motor vehicles for the transport of raw materials and finished products, excluding trucks but including trailers or refrigerated equipment </w:t>
            </w:r>
          </w:p>
        </w:tc>
      </w:tr>
    </w:tbl>
    <w:p w:rsidR="00BE4D31" w:rsidRDefault="00BE4D31">
      <w:pPr>
        <w:rPr>
          <w:rFonts w:ascii="Times New Roman" w:hAnsi="Times New Roman"/>
          <w:b/>
          <w:sz w:val="24"/>
        </w:rPr>
      </w:pPr>
    </w:p>
    <w:p w:rsidR="00BE4D31" w:rsidRDefault="00BA7B6C">
      <w:pPr>
        <w:pStyle w:val="P68B1DB1-Normal8"/>
        <w:rPr>
          <w:snapToGrid w:val="0"/>
          <w:u w:val="single"/>
        </w:rPr>
      </w:pPr>
      <w:r>
        <w:t xml:space="preserve">VEGETABLE FRUIT SECTOR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
        <w:gridCol w:w="8051"/>
      </w:tblGrid>
      <w:tr w:rsidR="00BE4D31">
        <w:tc>
          <w:tcPr>
            <w:tcW w:w="1384" w:type="dxa"/>
            <w:tcBorders>
              <w:top w:val="single" w:sz="4" w:space="0" w:color="auto"/>
              <w:left w:val="single" w:sz="4" w:space="0" w:color="auto"/>
              <w:bottom w:val="single" w:sz="4" w:space="0" w:color="auto"/>
              <w:right w:val="single" w:sz="4" w:space="0" w:color="auto"/>
            </w:tcBorders>
            <w:shd w:val="clear" w:color="auto" w:fill="D9D9D9"/>
            <w:hideMark/>
          </w:tcPr>
          <w:p w:rsidR="00BE4D31" w:rsidRDefault="00BA7B6C">
            <w:pPr>
              <w:pStyle w:val="P68B1DB1-Normal5"/>
              <w:spacing w:after="0" w:line="240" w:lineRule="auto"/>
              <w:ind w:left="360"/>
              <w:jc w:val="both"/>
              <w:rPr>
                <w:rFonts w:eastAsia="MS Mincho"/>
              </w:rPr>
            </w:pPr>
            <w:r>
              <w:rPr>
                <w:b/>
              </w:rPr>
              <w:t>3.5</w:t>
            </w:r>
            <w:r>
              <w:t xml:space="preserve"> </w:t>
            </w:r>
          </w:p>
        </w:tc>
        <w:tc>
          <w:tcPr>
            <w:tcW w:w="80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D31" w:rsidRDefault="00BA7B6C">
            <w:pPr>
              <w:pStyle w:val="P68B1DB1-Normal8"/>
              <w:spacing w:after="0" w:line="240" w:lineRule="auto"/>
              <w:jc w:val="both"/>
            </w:pPr>
            <w:r>
              <w:t xml:space="preserve">VEGETABLE FRUIT SECTOR </w:t>
            </w:r>
          </w:p>
        </w:tc>
      </w:tr>
      <w:tr w:rsidR="00BE4D31">
        <w:tc>
          <w:tcPr>
            <w:tcW w:w="1384" w:type="dxa"/>
            <w:tcBorders>
              <w:top w:val="single" w:sz="4" w:space="0" w:color="auto"/>
              <w:left w:val="single" w:sz="4" w:space="0" w:color="auto"/>
              <w:bottom w:val="single" w:sz="4" w:space="0" w:color="auto"/>
              <w:right w:val="single" w:sz="4" w:space="0" w:color="auto"/>
            </w:tcBorders>
            <w:vAlign w:val="center"/>
            <w:hideMark/>
          </w:tcPr>
          <w:p w:rsidR="00BE4D31" w:rsidRDefault="00BA7B6C">
            <w:pPr>
              <w:pStyle w:val="P68B1DB1-Normal1"/>
              <w:jc w:val="center"/>
            </w:pPr>
            <w:r>
              <w:t>3.5.1</w:t>
            </w:r>
          </w:p>
        </w:tc>
        <w:tc>
          <w:tcPr>
            <w:tcW w:w="8080" w:type="dxa"/>
            <w:gridSpan w:val="2"/>
            <w:tcBorders>
              <w:top w:val="single" w:sz="4" w:space="0" w:color="auto"/>
              <w:left w:val="single" w:sz="4" w:space="0" w:color="auto"/>
              <w:bottom w:val="single" w:sz="4" w:space="0" w:color="auto"/>
              <w:right w:val="single" w:sz="4" w:space="0" w:color="auto"/>
            </w:tcBorders>
            <w:hideMark/>
          </w:tcPr>
          <w:p w:rsidR="00BE4D31" w:rsidRDefault="00BA7B6C">
            <w:pPr>
              <w:pStyle w:val="P68B1DB1-ListParagraph12"/>
              <w:spacing w:before="60" w:after="0" w:line="240" w:lineRule="auto"/>
              <w:ind w:left="0"/>
              <w:contextualSpacing/>
              <w:jc w:val="both"/>
            </w:pPr>
            <w:r>
              <w:t>Construction and / or reconstruction of:</w:t>
            </w:r>
          </w:p>
        </w:tc>
      </w:tr>
      <w:tr w:rsidR="00BE4D31">
        <w:trPr>
          <w:trHeight w:val="3109"/>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BE4D31" w:rsidRDefault="00BA7B6C">
            <w:pPr>
              <w:pStyle w:val="P68B1DB1-Normal5"/>
              <w:numPr>
                <w:ilvl w:val="0"/>
                <w:numId w:val="9"/>
              </w:numPr>
              <w:spacing w:after="0" w:line="360" w:lineRule="auto"/>
              <w:jc w:val="both"/>
            </w:pPr>
            <w:r>
              <w:t>Internal road network;</w:t>
            </w:r>
          </w:p>
          <w:p w:rsidR="00BE4D31" w:rsidRDefault="00BA7B6C">
            <w:pPr>
              <w:pStyle w:val="P68B1DB1-Normal5"/>
              <w:numPr>
                <w:ilvl w:val="0"/>
                <w:numId w:val="9"/>
              </w:numPr>
              <w:spacing w:after="0" w:line="360" w:lineRule="auto"/>
              <w:jc w:val="both"/>
            </w:pPr>
            <w:r>
              <w:t>Fences (excluding stone walls and decorative railings);</w:t>
            </w:r>
          </w:p>
          <w:p w:rsidR="00BE4D31" w:rsidRDefault="00BA7B6C">
            <w:pPr>
              <w:pStyle w:val="P68B1DB1-ListParagraph13"/>
              <w:numPr>
                <w:ilvl w:val="0"/>
                <w:numId w:val="9"/>
              </w:numPr>
              <w:spacing w:before="60" w:after="0" w:line="360" w:lineRule="auto"/>
              <w:contextualSpacing/>
              <w:jc w:val="both"/>
            </w:pPr>
            <w:r>
              <w:t xml:space="preserve">Facilities for installation of ventilation equipment and air conditioning; </w:t>
            </w:r>
          </w:p>
          <w:p w:rsidR="00BE4D31" w:rsidRDefault="00BA7B6C">
            <w:pPr>
              <w:pStyle w:val="P68B1DB1-ListParagraph13"/>
              <w:numPr>
                <w:ilvl w:val="0"/>
                <w:numId w:val="9"/>
              </w:numPr>
              <w:spacing w:before="60" w:after="0" w:line="360" w:lineRule="auto"/>
              <w:contextualSpacing/>
              <w:jc w:val="both"/>
            </w:pPr>
            <w:r>
              <w:t>Administration facilities and those in their function (resting place for workers, changing rooms, toilets);</w:t>
            </w:r>
          </w:p>
          <w:p w:rsidR="00BE4D31" w:rsidRDefault="00BA7B6C">
            <w:pPr>
              <w:pStyle w:val="P68B1DB1-ListParagraph13"/>
              <w:numPr>
                <w:ilvl w:val="0"/>
                <w:numId w:val="12"/>
              </w:numPr>
              <w:spacing w:before="60" w:after="0" w:line="360" w:lineRule="auto"/>
              <w:ind w:left="360"/>
              <w:contextualSpacing/>
              <w:jc w:val="both"/>
            </w:pPr>
            <w:r>
              <w:t>Construction of power generation plants from renewable sources (solar panels, windmills, biomass power plants) for domestic consumption; plant connections to the mains (from plant to plant);</w:t>
            </w:r>
          </w:p>
          <w:p w:rsidR="00BE4D31" w:rsidRDefault="00BA7B6C">
            <w:pPr>
              <w:pStyle w:val="P68B1DB1-ListParagraph13"/>
              <w:numPr>
                <w:ilvl w:val="0"/>
                <w:numId w:val="12"/>
              </w:numPr>
              <w:spacing w:before="60" w:after="0" w:line="360" w:lineRule="auto"/>
              <w:ind w:left="360"/>
              <w:contextualSpacing/>
              <w:jc w:val="both"/>
            </w:pPr>
            <w:r>
              <w:t>Water supply systems;</w:t>
            </w:r>
          </w:p>
          <w:p w:rsidR="00BE4D31" w:rsidRDefault="00BA7B6C">
            <w:pPr>
              <w:pStyle w:val="P68B1DB1-Normal5"/>
              <w:numPr>
                <w:ilvl w:val="0"/>
                <w:numId w:val="9"/>
              </w:numPr>
              <w:spacing w:after="0" w:line="360" w:lineRule="auto"/>
              <w:jc w:val="both"/>
            </w:pPr>
            <w:r>
              <w:t xml:space="preserve">Facilities and facilities for packaging (including bottling), labeling and storage and distribution of finished products and by-products; </w:t>
            </w:r>
          </w:p>
          <w:p w:rsidR="00BE4D31" w:rsidRDefault="00BA7B6C">
            <w:pPr>
              <w:pStyle w:val="P68B1DB1-Normal5"/>
              <w:numPr>
                <w:ilvl w:val="0"/>
                <w:numId w:val="9"/>
              </w:numPr>
              <w:spacing w:after="0" w:line="240" w:lineRule="auto"/>
              <w:jc w:val="both"/>
            </w:pPr>
            <w:r>
              <w:t>Facilities and facilities for the collection, treatment and disposal of inedible by-products, solid and liquid waste, as well as the prevention of air pollution;</w:t>
            </w:r>
          </w:p>
          <w:p w:rsidR="00BE4D31" w:rsidRDefault="00BA7B6C">
            <w:pPr>
              <w:pStyle w:val="P68B1DB1-Normal5"/>
              <w:numPr>
                <w:ilvl w:val="0"/>
                <w:numId w:val="9"/>
              </w:numPr>
              <w:spacing w:after="0" w:line="360" w:lineRule="auto"/>
              <w:jc w:val="both"/>
            </w:pPr>
            <w:r>
              <w:t>Facilities and facilities for sanitation and maintenance of sanitary equipment, cleaning, washing and disinfecting chemicals, including cleaning, washing and design of vehicles;</w:t>
            </w:r>
          </w:p>
          <w:p w:rsidR="00BE4D31" w:rsidRDefault="00BA7B6C">
            <w:pPr>
              <w:pStyle w:val="P68B1DB1-Normal5"/>
              <w:numPr>
                <w:ilvl w:val="0"/>
                <w:numId w:val="9"/>
              </w:numPr>
              <w:spacing w:after="0" w:line="360" w:lineRule="auto"/>
              <w:jc w:val="both"/>
            </w:pPr>
            <w:r>
              <w:t>Facilities and facilities for storing tools / containers, packaging and wrapping materials, spices and additives.</w:t>
            </w:r>
          </w:p>
        </w:tc>
      </w:tr>
      <w:tr w:rsidR="00BE4D31">
        <w:trPr>
          <w:trHeight w:val="275"/>
        </w:trPr>
        <w:tc>
          <w:tcPr>
            <w:tcW w:w="1384" w:type="dxa"/>
            <w:tcBorders>
              <w:top w:val="single" w:sz="4" w:space="0" w:color="auto"/>
              <w:left w:val="single" w:sz="4" w:space="0" w:color="auto"/>
              <w:bottom w:val="single" w:sz="4" w:space="0" w:color="auto"/>
              <w:right w:val="single" w:sz="4" w:space="0" w:color="auto"/>
            </w:tcBorders>
            <w:vAlign w:val="center"/>
            <w:hideMark/>
          </w:tcPr>
          <w:p w:rsidR="00BE4D31" w:rsidRDefault="00BA7B6C">
            <w:pPr>
              <w:pStyle w:val="P68B1DB1-Normal1"/>
              <w:spacing w:after="0" w:line="360" w:lineRule="auto"/>
              <w:jc w:val="center"/>
            </w:pPr>
            <w:r>
              <w:t>3.5.2</w:t>
            </w:r>
          </w:p>
        </w:tc>
        <w:tc>
          <w:tcPr>
            <w:tcW w:w="8080" w:type="dxa"/>
            <w:gridSpan w:val="2"/>
            <w:tcBorders>
              <w:top w:val="single" w:sz="4" w:space="0" w:color="auto"/>
              <w:left w:val="single" w:sz="4" w:space="0" w:color="auto"/>
              <w:bottom w:val="single" w:sz="4" w:space="0" w:color="auto"/>
              <w:right w:val="single" w:sz="4" w:space="0" w:color="auto"/>
            </w:tcBorders>
            <w:hideMark/>
          </w:tcPr>
          <w:p w:rsidR="00BE4D31" w:rsidRDefault="00BA7B6C">
            <w:pPr>
              <w:pStyle w:val="P68B1DB1-ListParagraph12"/>
              <w:spacing w:before="100" w:beforeAutospacing="1" w:after="0" w:line="360" w:lineRule="auto"/>
              <w:ind w:left="0"/>
              <w:contextualSpacing/>
              <w:jc w:val="both"/>
            </w:pPr>
            <w:r>
              <w:t>Equipment, machinery and tools for:</w:t>
            </w:r>
          </w:p>
        </w:tc>
      </w:tr>
      <w:tr w:rsidR="00BE4D31">
        <w:trPr>
          <w:trHeight w:val="5384"/>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BE4D31" w:rsidRDefault="00BA7B6C">
            <w:pPr>
              <w:pStyle w:val="P68B1DB1-ListParagraph13"/>
              <w:numPr>
                <w:ilvl w:val="0"/>
                <w:numId w:val="12"/>
              </w:numPr>
              <w:spacing w:before="60" w:after="0" w:line="360" w:lineRule="auto"/>
              <w:contextualSpacing/>
              <w:jc w:val="both"/>
            </w:pPr>
            <w:r>
              <w:lastRenderedPageBreak/>
              <w:t>Administration, together with associated IT equipment (specialized hardware and software for monitoring, control, product and management process);</w:t>
            </w:r>
          </w:p>
          <w:p w:rsidR="00BE4D31" w:rsidRDefault="00BA7B6C">
            <w:pPr>
              <w:pStyle w:val="P68B1DB1-Normal5"/>
              <w:numPr>
                <w:ilvl w:val="0"/>
                <w:numId w:val="12"/>
              </w:numPr>
              <w:spacing w:after="0" w:line="360" w:lineRule="auto"/>
            </w:pPr>
            <w:r>
              <w:t>Establishment of special microclimate and / or temperature conditions for the needs of production and / or storage of products;</w:t>
            </w:r>
          </w:p>
          <w:p w:rsidR="00BE4D31" w:rsidRDefault="00BA7B6C">
            <w:pPr>
              <w:pStyle w:val="P68B1DB1-Normal5"/>
              <w:numPr>
                <w:ilvl w:val="0"/>
                <w:numId w:val="18"/>
              </w:numPr>
              <w:spacing w:after="0" w:line="240" w:lineRule="auto"/>
            </w:pPr>
            <w:r>
              <w:t>Manipulation and transport within the Stabilization (includes animals, carcasses, raw materials and products, chemicals, equipment);</w:t>
            </w:r>
          </w:p>
          <w:p w:rsidR="00BE4D31" w:rsidRDefault="00BA7B6C">
            <w:pPr>
              <w:pStyle w:val="P68B1DB1-Normal5"/>
              <w:numPr>
                <w:ilvl w:val="0"/>
                <w:numId w:val="18"/>
              </w:numPr>
              <w:spacing w:after="0" w:line="240" w:lineRule="auto"/>
            </w:pPr>
            <w:r>
              <w:t>Packaging (including bottling), labeling, storage, and distribution of finished products and by-products;</w:t>
            </w:r>
          </w:p>
          <w:p w:rsidR="00BE4D31" w:rsidRDefault="00BA7B6C">
            <w:pPr>
              <w:pStyle w:val="P68B1DB1-Normal5"/>
              <w:numPr>
                <w:ilvl w:val="0"/>
                <w:numId w:val="18"/>
              </w:numPr>
              <w:spacing w:after="0" w:line="240" w:lineRule="auto"/>
            </w:pPr>
            <w:r>
              <w:t xml:space="preserve">Cleaning, washing and disinfection of premises, equipment, clothes and shoes; </w:t>
            </w:r>
          </w:p>
          <w:p w:rsidR="00BE4D31" w:rsidRDefault="00BA7B6C">
            <w:pPr>
              <w:pStyle w:val="P68B1DB1-Normal5"/>
              <w:numPr>
                <w:ilvl w:val="0"/>
                <w:numId w:val="18"/>
              </w:numPr>
              <w:spacing w:after="0" w:line="240" w:lineRule="auto"/>
            </w:pPr>
            <w:r>
              <w:t>Collection, storage (cold storage), disposal and processing of by-products unfit for human consumption and treatment (including storage and packaging) and disposal of waste;</w:t>
            </w:r>
          </w:p>
          <w:p w:rsidR="00BE4D31" w:rsidRDefault="00BA7B6C">
            <w:pPr>
              <w:pStyle w:val="P68B1DB1-Normal5"/>
              <w:numPr>
                <w:ilvl w:val="0"/>
                <w:numId w:val="18"/>
              </w:numPr>
              <w:spacing w:after="0" w:line="240" w:lineRule="auto"/>
            </w:pPr>
            <w:r>
              <w:t>Storage and transportation of packaged primary, secondary and tertiary immaterial materials and solid waste;</w:t>
            </w:r>
          </w:p>
          <w:p w:rsidR="00BE4D31" w:rsidRDefault="00BA7B6C">
            <w:pPr>
              <w:pStyle w:val="P68B1DB1-Normal5"/>
              <w:numPr>
                <w:ilvl w:val="0"/>
                <w:numId w:val="12"/>
              </w:numPr>
              <w:spacing w:after="0" w:line="360" w:lineRule="auto"/>
            </w:pPr>
            <w:r>
              <w:t>Introduce / improve food safety systems and / or quality management systems.</w:t>
            </w:r>
          </w:p>
          <w:p w:rsidR="00BE4D31" w:rsidRDefault="00BE4D31">
            <w:pPr>
              <w:spacing w:after="0" w:line="360" w:lineRule="auto"/>
              <w:ind w:left="360"/>
              <w:jc w:val="both"/>
              <w:rPr>
                <w:rFonts w:ascii="Times New Roman" w:hAnsi="Times New Roman"/>
                <w:sz w:val="24"/>
              </w:rPr>
            </w:pPr>
          </w:p>
        </w:tc>
      </w:tr>
      <w:tr w:rsidR="00BE4D31">
        <w:trPr>
          <w:trHeight w:val="485"/>
        </w:trPr>
        <w:tc>
          <w:tcPr>
            <w:tcW w:w="1413" w:type="dxa"/>
            <w:gridSpan w:val="2"/>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360" w:lineRule="auto"/>
              <w:jc w:val="center"/>
            </w:pPr>
            <w:r>
              <w:t>3.5.3</w:t>
            </w:r>
          </w:p>
        </w:tc>
        <w:tc>
          <w:tcPr>
            <w:tcW w:w="8051" w:type="dxa"/>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1"/>
              <w:spacing w:after="0" w:line="360" w:lineRule="auto"/>
            </w:pPr>
            <w:r>
              <w:t>Other general expenses for:</w:t>
            </w:r>
          </w:p>
        </w:tc>
      </w:tr>
      <w:tr w:rsidR="00BE4D31">
        <w:trPr>
          <w:trHeight w:val="485"/>
        </w:trPr>
        <w:tc>
          <w:tcPr>
            <w:tcW w:w="9464" w:type="dxa"/>
            <w:gridSpan w:val="3"/>
            <w:tcBorders>
              <w:top w:val="single" w:sz="4" w:space="0" w:color="auto"/>
              <w:left w:val="single" w:sz="4" w:space="0" w:color="auto"/>
              <w:bottom w:val="single" w:sz="4" w:space="0" w:color="auto"/>
              <w:right w:val="single" w:sz="4" w:space="0" w:color="auto"/>
            </w:tcBorders>
            <w:vAlign w:val="center"/>
          </w:tcPr>
          <w:p w:rsidR="00BE4D31" w:rsidRDefault="00BA7B6C">
            <w:pPr>
              <w:pStyle w:val="P68B1DB1-Normal5"/>
              <w:numPr>
                <w:ilvl w:val="0"/>
                <w:numId w:val="12"/>
              </w:numPr>
              <w:spacing w:after="0" w:line="360" w:lineRule="auto"/>
            </w:pPr>
            <w:r>
              <w:t>Project preparation and technical documentation such as fees for architects, engineers and fees for other types of consultancy;</w:t>
            </w:r>
          </w:p>
          <w:p w:rsidR="00BE4D31" w:rsidRDefault="00BA7B6C">
            <w:pPr>
              <w:pStyle w:val="P68B1DB1-Normal5"/>
              <w:numPr>
                <w:ilvl w:val="0"/>
                <w:numId w:val="12"/>
              </w:numPr>
              <w:spacing w:after="0" w:line="360" w:lineRule="auto"/>
            </w:pPr>
            <w:r>
              <w:t>Compilation of studies for environmental impact assessment;</w:t>
            </w:r>
          </w:p>
          <w:p w:rsidR="00BE4D31" w:rsidRDefault="00BA7B6C">
            <w:pPr>
              <w:pStyle w:val="P68B1DB1-Normal5"/>
              <w:numPr>
                <w:ilvl w:val="0"/>
                <w:numId w:val="12"/>
              </w:numPr>
              <w:spacing w:after="0" w:line="360" w:lineRule="auto"/>
            </w:pPr>
            <w:r>
              <w:t>Preparation of call documentation for IPARD applications and preparation of payment request (consultancy services for IPARD application);</w:t>
            </w:r>
          </w:p>
          <w:p w:rsidR="00BE4D31" w:rsidRDefault="00BA7B6C">
            <w:pPr>
              <w:pStyle w:val="P68B1DB1-Normal5"/>
              <w:numPr>
                <w:ilvl w:val="0"/>
                <w:numId w:val="12"/>
              </w:numPr>
              <w:spacing w:after="0" w:line="360" w:lineRule="auto"/>
            </w:pPr>
            <w:r>
              <w:t>Feasibility studies and other studies related to the project / business plans, obtaining rights from patents or licenses.</w:t>
            </w:r>
          </w:p>
        </w:tc>
      </w:tr>
    </w:tbl>
    <w:p w:rsidR="00BE4D31" w:rsidRDefault="00BE4D31">
      <w:pPr>
        <w:pStyle w:val="Default"/>
        <w:tabs>
          <w:tab w:val="left" w:pos="3600"/>
        </w:tabs>
      </w:pPr>
    </w:p>
    <w:sectPr w:rsidR="00BE4D31">
      <w:footerReference w:type="default" r:id="rId8"/>
      <w:pgSz w:w="12240" w:h="15840"/>
      <w:pgMar w:top="117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8B" w:rsidRDefault="00DE5A8B">
      <w:pPr>
        <w:spacing w:after="0" w:line="240" w:lineRule="auto"/>
      </w:pPr>
      <w:r>
        <w:separator/>
      </w:r>
    </w:p>
  </w:endnote>
  <w:endnote w:type="continuationSeparator" w:id="0">
    <w:p w:rsidR="00DE5A8B" w:rsidRDefault="00DE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1" w:rsidRDefault="00BA7B6C">
    <w:pPr>
      <w:pStyle w:val="P68B1DB1-Footer17"/>
      <w:jc w:val="right"/>
    </w:pPr>
    <w:r>
      <w:fldChar w:fldCharType="begin"/>
    </w:r>
    <w:r>
      <w:instrText xml:space="preserve"> PAGE   \* MERGEFORMAT </w:instrText>
    </w:r>
    <w:r>
      <w:fldChar w:fldCharType="separate"/>
    </w:r>
    <w:r w:rsidR="00885949">
      <w:rPr>
        <w:noProof/>
      </w:rPr>
      <w:t>2</w:t>
    </w:r>
    <w:r>
      <w:fldChar w:fldCharType="end"/>
    </w:r>
  </w:p>
  <w:p w:rsidR="00BE4D31" w:rsidRDefault="00BE4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8B" w:rsidRDefault="00DE5A8B">
      <w:pPr>
        <w:spacing w:after="0" w:line="240" w:lineRule="auto"/>
      </w:pPr>
      <w:r>
        <w:separator/>
      </w:r>
    </w:p>
  </w:footnote>
  <w:footnote w:type="continuationSeparator" w:id="0">
    <w:p w:rsidR="00DE5A8B" w:rsidRDefault="00DE5A8B">
      <w:pPr>
        <w:spacing w:after="0" w:line="240" w:lineRule="auto"/>
      </w:pPr>
      <w:r>
        <w:continuationSeparator/>
      </w:r>
    </w:p>
  </w:footnote>
  <w:footnote w:id="1">
    <w:p w:rsidR="00BE4D31" w:rsidRDefault="00BA7B6C">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The planting material must be of such a fruit variety as to be in conformity with the list of approved fruit varieties or even with the list of domestic or foreign grape or table grape varieties and in accordance with Annex I to Directive Council 2008/90 / EC or in accordance with the List of National Varieties in accordance with the Law on Seeds and Propagating Material and the Summer Law or the Common Catalog of Summer Varieties and EU Varieties. Grape varieties must belong to the species </w:t>
      </w:r>
      <w:r>
        <w:rPr>
          <w:rFonts w:ascii="Times New Roman" w:hAnsi="Times New Roman"/>
          <w:i/>
        </w:rPr>
        <w:t>Vitis vinifera</w:t>
      </w:r>
      <w:r>
        <w:rPr>
          <w:rFonts w:ascii="Times New Roman" w:hAnsi="Times New Roman"/>
        </w:rPr>
        <w:t xml:space="preserve"> or derived from crossbreeding between species </w:t>
      </w:r>
      <w:r>
        <w:rPr>
          <w:rFonts w:ascii="Times New Roman" w:hAnsi="Times New Roman"/>
          <w:i/>
        </w:rPr>
        <w:t>Vitis vinifera</w:t>
      </w:r>
      <w:r>
        <w:rPr>
          <w:rFonts w:ascii="Times New Roman" w:hAnsi="Times New Roman"/>
        </w:rPr>
        <w:t xml:space="preserve"> and other species of the genus Vitis. Noah, Othello, Isabelle, Jacquez, Clinton and Herbemont varieties are not acceptable. Normal renovation of vineyards which have come to the end of their natural life cycle (ie re-planting of the same plot with the same variety according to the same cultivation system) is not acceptable to support.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0D7"/>
    <w:multiLevelType w:val="hybridMultilevel"/>
    <w:tmpl w:val="FDFEC626"/>
    <w:lvl w:ilvl="0" w:tplc="FFFFFFFF">
      <w:start w:val="4"/>
      <w:numFmt w:val="bullet"/>
      <w:lvlText w:val="-"/>
      <w:lvlJc w:val="left"/>
      <w:pPr>
        <w:ind w:left="1440" w:hanging="360"/>
      </w:pPr>
      <w:rPr>
        <w:rFonts w:ascii="Garamond" w:eastAsia="Times New Roman" w:hAnsi="Garamond"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37B9E"/>
    <w:multiLevelType w:val="hybridMultilevel"/>
    <w:tmpl w:val="43A69DDE"/>
    <w:lvl w:ilvl="0" w:tplc="B7E2DD00">
      <w:start w:val="1"/>
      <w:numFmt w:val="bullet"/>
      <w:lvlText w:val=""/>
      <w:lvlJc w:val="left"/>
      <w:pPr>
        <w:tabs>
          <w:tab w:val="num" w:pos="360"/>
        </w:tabs>
        <w:ind w:left="360" w:hanging="360"/>
      </w:pPr>
      <w:rPr>
        <w:rFonts w:ascii="Symbol" w:hAnsi="Symbol" w:hint="default"/>
      </w:rPr>
    </w:lvl>
    <w:lvl w:ilvl="1" w:tplc="DE2A6B7A">
      <w:start w:val="1"/>
      <w:numFmt w:val="bullet"/>
      <w:lvlText w:val="o"/>
      <w:lvlJc w:val="left"/>
      <w:pPr>
        <w:tabs>
          <w:tab w:val="num" w:pos="1440"/>
        </w:tabs>
        <w:ind w:left="1440" w:hanging="360"/>
      </w:pPr>
      <w:rPr>
        <w:rFonts w:ascii="Courier New" w:hAnsi="Courier New" w:hint="default"/>
      </w:rPr>
    </w:lvl>
    <w:lvl w:ilvl="2" w:tplc="B7280730">
      <w:start w:val="1"/>
      <w:numFmt w:val="bullet"/>
      <w:lvlText w:val=""/>
      <w:lvlJc w:val="left"/>
      <w:pPr>
        <w:tabs>
          <w:tab w:val="num" w:pos="2160"/>
        </w:tabs>
        <w:ind w:left="2160" w:hanging="360"/>
      </w:pPr>
      <w:rPr>
        <w:rFonts w:ascii="Wingdings" w:hAnsi="Wingdings" w:hint="default"/>
      </w:rPr>
    </w:lvl>
    <w:lvl w:ilvl="3" w:tplc="34980966">
      <w:start w:val="1"/>
      <w:numFmt w:val="bullet"/>
      <w:lvlText w:val=""/>
      <w:lvlJc w:val="left"/>
      <w:pPr>
        <w:tabs>
          <w:tab w:val="num" w:pos="2880"/>
        </w:tabs>
        <w:ind w:left="2880" w:hanging="360"/>
      </w:pPr>
      <w:rPr>
        <w:rFonts w:ascii="Symbol" w:hAnsi="Symbol" w:hint="default"/>
      </w:rPr>
    </w:lvl>
    <w:lvl w:ilvl="4" w:tplc="D1426DA6">
      <w:start w:val="1"/>
      <w:numFmt w:val="bullet"/>
      <w:lvlText w:val="o"/>
      <w:lvlJc w:val="left"/>
      <w:pPr>
        <w:tabs>
          <w:tab w:val="num" w:pos="3600"/>
        </w:tabs>
        <w:ind w:left="3600" w:hanging="360"/>
      </w:pPr>
      <w:rPr>
        <w:rFonts w:ascii="Courier New" w:hAnsi="Courier New" w:hint="default"/>
      </w:rPr>
    </w:lvl>
    <w:lvl w:ilvl="5" w:tplc="1400BDCA">
      <w:start w:val="1"/>
      <w:numFmt w:val="bullet"/>
      <w:lvlText w:val=""/>
      <w:lvlJc w:val="left"/>
      <w:pPr>
        <w:tabs>
          <w:tab w:val="num" w:pos="4320"/>
        </w:tabs>
        <w:ind w:left="4320" w:hanging="360"/>
      </w:pPr>
      <w:rPr>
        <w:rFonts w:ascii="Wingdings" w:hAnsi="Wingdings" w:hint="default"/>
      </w:rPr>
    </w:lvl>
    <w:lvl w:ilvl="6" w:tplc="91C242C6">
      <w:start w:val="1"/>
      <w:numFmt w:val="bullet"/>
      <w:lvlText w:val=""/>
      <w:lvlJc w:val="left"/>
      <w:pPr>
        <w:tabs>
          <w:tab w:val="num" w:pos="5040"/>
        </w:tabs>
        <w:ind w:left="5040" w:hanging="360"/>
      </w:pPr>
      <w:rPr>
        <w:rFonts w:ascii="Symbol" w:hAnsi="Symbol" w:hint="default"/>
      </w:rPr>
    </w:lvl>
    <w:lvl w:ilvl="7" w:tplc="F92A44D2">
      <w:start w:val="1"/>
      <w:numFmt w:val="bullet"/>
      <w:lvlText w:val="o"/>
      <w:lvlJc w:val="left"/>
      <w:pPr>
        <w:tabs>
          <w:tab w:val="num" w:pos="5760"/>
        </w:tabs>
        <w:ind w:left="5760" w:hanging="360"/>
      </w:pPr>
      <w:rPr>
        <w:rFonts w:ascii="Courier New" w:hAnsi="Courier New" w:hint="default"/>
      </w:rPr>
    </w:lvl>
    <w:lvl w:ilvl="8" w:tplc="7E1A3D1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19C7"/>
    <w:multiLevelType w:val="hybridMultilevel"/>
    <w:tmpl w:val="41109604"/>
    <w:lvl w:ilvl="0" w:tplc="B7E2DD00">
      <w:start w:val="1"/>
      <w:numFmt w:val="bullet"/>
      <w:lvlText w:val=""/>
      <w:lvlJc w:val="left"/>
      <w:pPr>
        <w:ind w:left="360" w:hanging="360"/>
      </w:pPr>
      <w:rPr>
        <w:rFonts w:ascii="Symbol" w:hAnsi="Symbol" w:hint="default"/>
      </w:rPr>
    </w:lvl>
    <w:lvl w:ilvl="1" w:tplc="DE2A6B7A" w:tentative="1">
      <w:start w:val="1"/>
      <w:numFmt w:val="bullet"/>
      <w:lvlText w:val="o"/>
      <w:lvlJc w:val="left"/>
      <w:pPr>
        <w:ind w:left="1080" w:hanging="360"/>
      </w:pPr>
      <w:rPr>
        <w:rFonts w:ascii="Courier New" w:hAnsi="Courier New" w:cs="Courier New" w:hint="default"/>
      </w:rPr>
    </w:lvl>
    <w:lvl w:ilvl="2" w:tplc="B7280730" w:tentative="1">
      <w:start w:val="1"/>
      <w:numFmt w:val="bullet"/>
      <w:lvlText w:val=""/>
      <w:lvlJc w:val="left"/>
      <w:pPr>
        <w:ind w:left="1800" w:hanging="360"/>
      </w:pPr>
      <w:rPr>
        <w:rFonts w:ascii="Wingdings" w:hAnsi="Wingdings" w:hint="default"/>
      </w:rPr>
    </w:lvl>
    <w:lvl w:ilvl="3" w:tplc="34980966" w:tentative="1">
      <w:start w:val="1"/>
      <w:numFmt w:val="bullet"/>
      <w:lvlText w:val=""/>
      <w:lvlJc w:val="left"/>
      <w:pPr>
        <w:ind w:left="2520" w:hanging="360"/>
      </w:pPr>
      <w:rPr>
        <w:rFonts w:ascii="Symbol" w:hAnsi="Symbol" w:hint="default"/>
      </w:rPr>
    </w:lvl>
    <w:lvl w:ilvl="4" w:tplc="D1426DA6" w:tentative="1">
      <w:start w:val="1"/>
      <w:numFmt w:val="bullet"/>
      <w:lvlText w:val="o"/>
      <w:lvlJc w:val="left"/>
      <w:pPr>
        <w:ind w:left="3240" w:hanging="360"/>
      </w:pPr>
      <w:rPr>
        <w:rFonts w:ascii="Courier New" w:hAnsi="Courier New" w:cs="Courier New" w:hint="default"/>
      </w:rPr>
    </w:lvl>
    <w:lvl w:ilvl="5" w:tplc="1400BDCA" w:tentative="1">
      <w:start w:val="1"/>
      <w:numFmt w:val="bullet"/>
      <w:lvlText w:val=""/>
      <w:lvlJc w:val="left"/>
      <w:pPr>
        <w:ind w:left="3960" w:hanging="360"/>
      </w:pPr>
      <w:rPr>
        <w:rFonts w:ascii="Wingdings" w:hAnsi="Wingdings" w:hint="default"/>
      </w:rPr>
    </w:lvl>
    <w:lvl w:ilvl="6" w:tplc="91C242C6" w:tentative="1">
      <w:start w:val="1"/>
      <w:numFmt w:val="bullet"/>
      <w:lvlText w:val=""/>
      <w:lvlJc w:val="left"/>
      <w:pPr>
        <w:ind w:left="4680" w:hanging="360"/>
      </w:pPr>
      <w:rPr>
        <w:rFonts w:ascii="Symbol" w:hAnsi="Symbol" w:hint="default"/>
      </w:rPr>
    </w:lvl>
    <w:lvl w:ilvl="7" w:tplc="F92A44D2" w:tentative="1">
      <w:start w:val="1"/>
      <w:numFmt w:val="bullet"/>
      <w:lvlText w:val="o"/>
      <w:lvlJc w:val="left"/>
      <w:pPr>
        <w:ind w:left="5400" w:hanging="360"/>
      </w:pPr>
      <w:rPr>
        <w:rFonts w:ascii="Courier New" w:hAnsi="Courier New" w:cs="Courier New" w:hint="default"/>
      </w:rPr>
    </w:lvl>
    <w:lvl w:ilvl="8" w:tplc="7E1A3D1A" w:tentative="1">
      <w:start w:val="1"/>
      <w:numFmt w:val="bullet"/>
      <w:lvlText w:val=""/>
      <w:lvlJc w:val="left"/>
      <w:pPr>
        <w:ind w:left="6120" w:hanging="360"/>
      </w:pPr>
      <w:rPr>
        <w:rFonts w:ascii="Wingdings" w:hAnsi="Wingdings" w:hint="default"/>
      </w:rPr>
    </w:lvl>
  </w:abstractNum>
  <w:abstractNum w:abstractNumId="3" w15:restartNumberingAfterBreak="0">
    <w:nsid w:val="111A57F7"/>
    <w:multiLevelType w:val="hybridMultilevel"/>
    <w:tmpl w:val="F27C3DF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 w15:restartNumberingAfterBreak="0">
    <w:nsid w:val="1CCF712D"/>
    <w:multiLevelType w:val="hybridMultilevel"/>
    <w:tmpl w:val="26CCE526"/>
    <w:lvl w:ilvl="0" w:tplc="08090001">
      <w:start w:val="1"/>
      <w:numFmt w:val="bullet"/>
      <w:lvlText w:val=""/>
      <w:lvlJc w:val="left"/>
      <w:pPr>
        <w:tabs>
          <w:tab w:val="num" w:pos="360"/>
        </w:tabs>
        <w:ind w:left="360" w:hanging="360"/>
      </w:pPr>
      <w:rPr>
        <w:rFonts w:ascii="Symbol" w:hAnsi="Symbol" w:hint="default"/>
      </w:rPr>
    </w:lvl>
    <w:lvl w:ilvl="1" w:tplc="2C1A0003">
      <w:start w:val="1"/>
      <w:numFmt w:val="bullet"/>
      <w:lvlText w:val="o"/>
      <w:lvlJc w:val="left"/>
      <w:pPr>
        <w:tabs>
          <w:tab w:val="num" w:pos="1440"/>
        </w:tabs>
        <w:ind w:left="1440" w:hanging="360"/>
      </w:pPr>
      <w:rPr>
        <w:rFonts w:ascii="Courier New" w:hAnsi="Courier New" w:hint="default"/>
      </w:rPr>
    </w:lvl>
    <w:lvl w:ilvl="2" w:tplc="2C1A0005">
      <w:start w:val="1"/>
      <w:numFmt w:val="bullet"/>
      <w:lvlText w:val=""/>
      <w:lvlJc w:val="left"/>
      <w:pPr>
        <w:tabs>
          <w:tab w:val="num" w:pos="2160"/>
        </w:tabs>
        <w:ind w:left="2160" w:hanging="360"/>
      </w:pPr>
      <w:rPr>
        <w:rFonts w:ascii="Wingdings" w:hAnsi="Wingdings" w:hint="default"/>
      </w:rPr>
    </w:lvl>
    <w:lvl w:ilvl="3" w:tplc="2C1A0001">
      <w:start w:val="1"/>
      <w:numFmt w:val="bullet"/>
      <w:lvlText w:val=""/>
      <w:lvlJc w:val="left"/>
      <w:pPr>
        <w:tabs>
          <w:tab w:val="num" w:pos="2880"/>
        </w:tabs>
        <w:ind w:left="2880" w:hanging="360"/>
      </w:pPr>
      <w:rPr>
        <w:rFonts w:ascii="Symbol" w:hAnsi="Symbol" w:hint="default"/>
      </w:rPr>
    </w:lvl>
    <w:lvl w:ilvl="4" w:tplc="2C1A0003">
      <w:start w:val="1"/>
      <w:numFmt w:val="bullet"/>
      <w:lvlText w:val="o"/>
      <w:lvlJc w:val="left"/>
      <w:pPr>
        <w:tabs>
          <w:tab w:val="num" w:pos="3600"/>
        </w:tabs>
        <w:ind w:left="3600" w:hanging="360"/>
      </w:pPr>
      <w:rPr>
        <w:rFonts w:ascii="Courier New" w:hAnsi="Courier New" w:hint="default"/>
      </w:rPr>
    </w:lvl>
    <w:lvl w:ilvl="5" w:tplc="2C1A0005">
      <w:start w:val="1"/>
      <w:numFmt w:val="bullet"/>
      <w:lvlText w:val=""/>
      <w:lvlJc w:val="left"/>
      <w:pPr>
        <w:tabs>
          <w:tab w:val="num" w:pos="4320"/>
        </w:tabs>
        <w:ind w:left="4320" w:hanging="360"/>
      </w:pPr>
      <w:rPr>
        <w:rFonts w:ascii="Wingdings" w:hAnsi="Wingdings" w:hint="default"/>
      </w:rPr>
    </w:lvl>
    <w:lvl w:ilvl="6" w:tplc="2C1A0001">
      <w:start w:val="1"/>
      <w:numFmt w:val="bullet"/>
      <w:lvlText w:val=""/>
      <w:lvlJc w:val="left"/>
      <w:pPr>
        <w:tabs>
          <w:tab w:val="num" w:pos="5040"/>
        </w:tabs>
        <w:ind w:left="5040" w:hanging="360"/>
      </w:pPr>
      <w:rPr>
        <w:rFonts w:ascii="Symbol" w:hAnsi="Symbol" w:hint="default"/>
      </w:rPr>
    </w:lvl>
    <w:lvl w:ilvl="7" w:tplc="2C1A0003">
      <w:start w:val="1"/>
      <w:numFmt w:val="bullet"/>
      <w:lvlText w:val="o"/>
      <w:lvlJc w:val="left"/>
      <w:pPr>
        <w:tabs>
          <w:tab w:val="num" w:pos="5760"/>
        </w:tabs>
        <w:ind w:left="5760" w:hanging="360"/>
      </w:pPr>
      <w:rPr>
        <w:rFonts w:ascii="Courier New" w:hAnsi="Courier New" w:hint="default"/>
      </w:rPr>
    </w:lvl>
    <w:lvl w:ilvl="8" w:tplc="2C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C6FD4"/>
    <w:multiLevelType w:val="hybridMultilevel"/>
    <w:tmpl w:val="BD4A6D70"/>
    <w:lvl w:ilvl="0" w:tplc="08090001">
      <w:start w:val="1"/>
      <w:numFmt w:val="bullet"/>
      <w:lvlText w:val=""/>
      <w:lvlJc w:val="left"/>
      <w:pPr>
        <w:tabs>
          <w:tab w:val="num" w:pos="360"/>
        </w:tabs>
        <w:ind w:left="360" w:hanging="360"/>
      </w:pPr>
      <w:rPr>
        <w:rFonts w:ascii="Symbol" w:hAnsi="Symbol" w:hint="default"/>
      </w:rPr>
    </w:lvl>
    <w:lvl w:ilvl="1" w:tplc="2C1A0003">
      <w:start w:val="1"/>
      <w:numFmt w:val="bullet"/>
      <w:lvlText w:val="o"/>
      <w:lvlJc w:val="left"/>
      <w:pPr>
        <w:tabs>
          <w:tab w:val="num" w:pos="1440"/>
        </w:tabs>
        <w:ind w:left="1440" w:hanging="360"/>
      </w:pPr>
      <w:rPr>
        <w:rFonts w:ascii="Courier New" w:hAnsi="Courier New" w:hint="default"/>
      </w:rPr>
    </w:lvl>
    <w:lvl w:ilvl="2" w:tplc="2C1A0005">
      <w:start w:val="1"/>
      <w:numFmt w:val="bullet"/>
      <w:lvlText w:val=""/>
      <w:lvlJc w:val="left"/>
      <w:pPr>
        <w:tabs>
          <w:tab w:val="num" w:pos="2160"/>
        </w:tabs>
        <w:ind w:left="2160" w:hanging="360"/>
      </w:pPr>
      <w:rPr>
        <w:rFonts w:ascii="Wingdings" w:hAnsi="Wingdings" w:hint="default"/>
      </w:rPr>
    </w:lvl>
    <w:lvl w:ilvl="3" w:tplc="2C1A0001">
      <w:start w:val="1"/>
      <w:numFmt w:val="bullet"/>
      <w:lvlText w:val=""/>
      <w:lvlJc w:val="left"/>
      <w:pPr>
        <w:tabs>
          <w:tab w:val="num" w:pos="2880"/>
        </w:tabs>
        <w:ind w:left="2880" w:hanging="360"/>
      </w:pPr>
      <w:rPr>
        <w:rFonts w:ascii="Symbol" w:hAnsi="Symbol" w:hint="default"/>
      </w:rPr>
    </w:lvl>
    <w:lvl w:ilvl="4" w:tplc="2C1A0003">
      <w:start w:val="1"/>
      <w:numFmt w:val="bullet"/>
      <w:lvlText w:val="o"/>
      <w:lvlJc w:val="left"/>
      <w:pPr>
        <w:tabs>
          <w:tab w:val="num" w:pos="3600"/>
        </w:tabs>
        <w:ind w:left="3600" w:hanging="360"/>
      </w:pPr>
      <w:rPr>
        <w:rFonts w:ascii="Courier New" w:hAnsi="Courier New" w:hint="default"/>
      </w:rPr>
    </w:lvl>
    <w:lvl w:ilvl="5" w:tplc="2C1A0005">
      <w:start w:val="1"/>
      <w:numFmt w:val="bullet"/>
      <w:lvlText w:val=""/>
      <w:lvlJc w:val="left"/>
      <w:pPr>
        <w:tabs>
          <w:tab w:val="num" w:pos="4320"/>
        </w:tabs>
        <w:ind w:left="4320" w:hanging="360"/>
      </w:pPr>
      <w:rPr>
        <w:rFonts w:ascii="Wingdings" w:hAnsi="Wingdings" w:hint="default"/>
      </w:rPr>
    </w:lvl>
    <w:lvl w:ilvl="6" w:tplc="2C1A0001">
      <w:start w:val="1"/>
      <w:numFmt w:val="bullet"/>
      <w:lvlText w:val=""/>
      <w:lvlJc w:val="left"/>
      <w:pPr>
        <w:tabs>
          <w:tab w:val="num" w:pos="5040"/>
        </w:tabs>
        <w:ind w:left="5040" w:hanging="360"/>
      </w:pPr>
      <w:rPr>
        <w:rFonts w:ascii="Symbol" w:hAnsi="Symbol" w:hint="default"/>
      </w:rPr>
    </w:lvl>
    <w:lvl w:ilvl="7" w:tplc="2C1A0003">
      <w:start w:val="1"/>
      <w:numFmt w:val="bullet"/>
      <w:lvlText w:val="o"/>
      <w:lvlJc w:val="left"/>
      <w:pPr>
        <w:tabs>
          <w:tab w:val="num" w:pos="5760"/>
        </w:tabs>
        <w:ind w:left="5760" w:hanging="360"/>
      </w:pPr>
      <w:rPr>
        <w:rFonts w:ascii="Courier New" w:hAnsi="Courier New" w:hint="default"/>
      </w:rPr>
    </w:lvl>
    <w:lvl w:ilvl="8" w:tplc="2C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C34E4"/>
    <w:multiLevelType w:val="hybridMultilevel"/>
    <w:tmpl w:val="A50C499A"/>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8F86421"/>
    <w:multiLevelType w:val="hybridMultilevel"/>
    <w:tmpl w:val="E7369B8C"/>
    <w:lvl w:ilvl="0" w:tplc="08090001">
      <w:start w:val="1"/>
      <w:numFmt w:val="decimal"/>
      <w:pStyle w:val="Indent4round"/>
      <w:lvlText w:val="%1."/>
      <w:lvlJc w:val="left"/>
      <w:pPr>
        <w:tabs>
          <w:tab w:val="num" w:pos="360"/>
        </w:tabs>
        <w:ind w:left="360" w:hanging="360"/>
      </w:pPr>
      <w:rPr>
        <w:rFonts w:hint="default"/>
        <w:color w:val="auto"/>
        <w:sz w:val="20"/>
        <w:szCs w:val="20"/>
      </w:rPr>
    </w:lvl>
    <w:lvl w:ilvl="1" w:tplc="2C1A0003">
      <w:start w:val="1"/>
      <w:numFmt w:val="bullet"/>
      <w:lvlText w:val="o"/>
      <w:lvlJc w:val="left"/>
      <w:pPr>
        <w:tabs>
          <w:tab w:val="num" w:pos="1080"/>
        </w:tabs>
        <w:ind w:left="1080" w:hanging="360"/>
      </w:pPr>
      <w:rPr>
        <w:rFonts w:ascii="Courier New" w:hAnsi="Courier New" w:cs="Wingdings" w:hint="default"/>
      </w:rPr>
    </w:lvl>
    <w:lvl w:ilvl="2" w:tplc="2C1A0005">
      <w:start w:val="1"/>
      <w:numFmt w:val="bullet"/>
      <w:lvlText w:val=""/>
      <w:lvlJc w:val="left"/>
      <w:pPr>
        <w:tabs>
          <w:tab w:val="num" w:pos="1800"/>
        </w:tabs>
        <w:ind w:left="1800" w:hanging="360"/>
      </w:pPr>
      <w:rPr>
        <w:rFonts w:ascii="Wingdings" w:hAnsi="Wingdings" w:hint="default"/>
      </w:rPr>
    </w:lvl>
    <w:lvl w:ilvl="3" w:tplc="2C1A0001">
      <w:start w:val="1"/>
      <w:numFmt w:val="bullet"/>
      <w:lvlText w:val=""/>
      <w:lvlJc w:val="left"/>
      <w:pPr>
        <w:tabs>
          <w:tab w:val="num" w:pos="2520"/>
        </w:tabs>
        <w:ind w:left="2520" w:hanging="360"/>
      </w:pPr>
      <w:rPr>
        <w:rFonts w:ascii="Symbol" w:hAnsi="Symbol" w:hint="default"/>
      </w:rPr>
    </w:lvl>
    <w:lvl w:ilvl="4" w:tplc="2C1A0003" w:tentative="1">
      <w:start w:val="1"/>
      <w:numFmt w:val="bullet"/>
      <w:lvlText w:val="o"/>
      <w:lvlJc w:val="left"/>
      <w:pPr>
        <w:tabs>
          <w:tab w:val="num" w:pos="3240"/>
        </w:tabs>
        <w:ind w:left="3240" w:hanging="360"/>
      </w:pPr>
      <w:rPr>
        <w:rFonts w:ascii="Courier New" w:hAnsi="Courier New" w:cs="Wingdings" w:hint="default"/>
      </w:rPr>
    </w:lvl>
    <w:lvl w:ilvl="5" w:tplc="2C1A0005" w:tentative="1">
      <w:start w:val="1"/>
      <w:numFmt w:val="bullet"/>
      <w:lvlText w:val=""/>
      <w:lvlJc w:val="left"/>
      <w:pPr>
        <w:tabs>
          <w:tab w:val="num" w:pos="3960"/>
        </w:tabs>
        <w:ind w:left="3960" w:hanging="360"/>
      </w:pPr>
      <w:rPr>
        <w:rFonts w:ascii="Wingdings" w:hAnsi="Wingdings" w:hint="default"/>
      </w:rPr>
    </w:lvl>
    <w:lvl w:ilvl="6" w:tplc="2C1A0001" w:tentative="1">
      <w:start w:val="1"/>
      <w:numFmt w:val="bullet"/>
      <w:lvlText w:val=""/>
      <w:lvlJc w:val="left"/>
      <w:pPr>
        <w:tabs>
          <w:tab w:val="num" w:pos="4680"/>
        </w:tabs>
        <w:ind w:left="4680" w:hanging="360"/>
      </w:pPr>
      <w:rPr>
        <w:rFonts w:ascii="Symbol" w:hAnsi="Symbol" w:hint="default"/>
      </w:rPr>
    </w:lvl>
    <w:lvl w:ilvl="7" w:tplc="2C1A0003" w:tentative="1">
      <w:start w:val="1"/>
      <w:numFmt w:val="bullet"/>
      <w:lvlText w:val="o"/>
      <w:lvlJc w:val="left"/>
      <w:pPr>
        <w:tabs>
          <w:tab w:val="num" w:pos="5400"/>
        </w:tabs>
        <w:ind w:left="5400" w:hanging="360"/>
      </w:pPr>
      <w:rPr>
        <w:rFonts w:ascii="Courier New" w:hAnsi="Courier New" w:cs="Wingdings" w:hint="default"/>
      </w:rPr>
    </w:lvl>
    <w:lvl w:ilvl="8" w:tplc="2C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E3963"/>
    <w:multiLevelType w:val="hybridMultilevel"/>
    <w:tmpl w:val="78908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E7920"/>
    <w:multiLevelType w:val="hybridMultilevel"/>
    <w:tmpl w:val="0F78E992"/>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50CB3B5E"/>
    <w:multiLevelType w:val="hybridMultilevel"/>
    <w:tmpl w:val="91BC5D42"/>
    <w:lvl w:ilvl="0" w:tplc="0809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5AB100D1"/>
    <w:multiLevelType w:val="hybridMultilevel"/>
    <w:tmpl w:val="F3F48828"/>
    <w:lvl w:ilvl="0" w:tplc="0409000B">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C1E71"/>
    <w:multiLevelType w:val="hybridMultilevel"/>
    <w:tmpl w:val="3DCE54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C2F56"/>
    <w:multiLevelType w:val="hybridMultilevel"/>
    <w:tmpl w:val="40182F1E"/>
    <w:lvl w:ilvl="0" w:tplc="EDF2ED50">
      <w:start w:val="1"/>
      <w:numFmt w:val="bullet"/>
      <w:lvlText w:val=""/>
      <w:lvlJc w:val="left"/>
      <w:pPr>
        <w:tabs>
          <w:tab w:val="num" w:pos="360"/>
        </w:tabs>
        <w:ind w:left="360" w:hanging="360"/>
      </w:pPr>
      <w:rPr>
        <w:rFonts w:ascii="Symbol" w:hAnsi="Symbol" w:hint="default"/>
      </w:rPr>
    </w:lvl>
    <w:lvl w:ilvl="1" w:tplc="AF304D84">
      <w:start w:val="1"/>
      <w:numFmt w:val="bullet"/>
      <w:lvlText w:val="o"/>
      <w:lvlJc w:val="left"/>
      <w:pPr>
        <w:tabs>
          <w:tab w:val="num" w:pos="1440"/>
        </w:tabs>
        <w:ind w:left="1440" w:hanging="360"/>
      </w:pPr>
      <w:rPr>
        <w:rFonts w:ascii="Courier New" w:hAnsi="Courier New" w:hint="default"/>
      </w:rPr>
    </w:lvl>
    <w:lvl w:ilvl="2" w:tplc="44388E2C">
      <w:start w:val="1"/>
      <w:numFmt w:val="bullet"/>
      <w:lvlText w:val=""/>
      <w:lvlJc w:val="left"/>
      <w:pPr>
        <w:tabs>
          <w:tab w:val="num" w:pos="2160"/>
        </w:tabs>
        <w:ind w:left="2160" w:hanging="360"/>
      </w:pPr>
      <w:rPr>
        <w:rFonts w:ascii="Wingdings" w:hAnsi="Wingdings" w:hint="default"/>
      </w:rPr>
    </w:lvl>
    <w:lvl w:ilvl="3" w:tplc="A90263FE">
      <w:start w:val="1"/>
      <w:numFmt w:val="bullet"/>
      <w:lvlText w:val=""/>
      <w:lvlJc w:val="left"/>
      <w:pPr>
        <w:tabs>
          <w:tab w:val="num" w:pos="2880"/>
        </w:tabs>
        <w:ind w:left="2880" w:hanging="360"/>
      </w:pPr>
      <w:rPr>
        <w:rFonts w:ascii="Symbol" w:hAnsi="Symbol" w:hint="default"/>
      </w:rPr>
    </w:lvl>
    <w:lvl w:ilvl="4" w:tplc="9A80CB8A">
      <w:start w:val="1"/>
      <w:numFmt w:val="bullet"/>
      <w:lvlText w:val="o"/>
      <w:lvlJc w:val="left"/>
      <w:pPr>
        <w:tabs>
          <w:tab w:val="num" w:pos="3600"/>
        </w:tabs>
        <w:ind w:left="3600" w:hanging="360"/>
      </w:pPr>
      <w:rPr>
        <w:rFonts w:ascii="Courier New" w:hAnsi="Courier New" w:hint="default"/>
      </w:rPr>
    </w:lvl>
    <w:lvl w:ilvl="5" w:tplc="EF6A47C2">
      <w:start w:val="1"/>
      <w:numFmt w:val="bullet"/>
      <w:lvlText w:val=""/>
      <w:lvlJc w:val="left"/>
      <w:pPr>
        <w:tabs>
          <w:tab w:val="num" w:pos="4320"/>
        </w:tabs>
        <w:ind w:left="4320" w:hanging="360"/>
      </w:pPr>
      <w:rPr>
        <w:rFonts w:ascii="Wingdings" w:hAnsi="Wingdings" w:hint="default"/>
      </w:rPr>
    </w:lvl>
    <w:lvl w:ilvl="6" w:tplc="5F1C1568">
      <w:start w:val="1"/>
      <w:numFmt w:val="bullet"/>
      <w:lvlText w:val=""/>
      <w:lvlJc w:val="left"/>
      <w:pPr>
        <w:tabs>
          <w:tab w:val="num" w:pos="5040"/>
        </w:tabs>
        <w:ind w:left="5040" w:hanging="360"/>
      </w:pPr>
      <w:rPr>
        <w:rFonts w:ascii="Symbol" w:hAnsi="Symbol" w:hint="default"/>
      </w:rPr>
    </w:lvl>
    <w:lvl w:ilvl="7" w:tplc="B900DCD8">
      <w:start w:val="1"/>
      <w:numFmt w:val="bullet"/>
      <w:lvlText w:val="o"/>
      <w:lvlJc w:val="left"/>
      <w:pPr>
        <w:tabs>
          <w:tab w:val="num" w:pos="5760"/>
        </w:tabs>
        <w:ind w:left="5760" w:hanging="360"/>
      </w:pPr>
      <w:rPr>
        <w:rFonts w:ascii="Courier New" w:hAnsi="Courier New" w:hint="default"/>
      </w:rPr>
    </w:lvl>
    <w:lvl w:ilvl="8" w:tplc="0196394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16828"/>
    <w:multiLevelType w:val="hybridMultilevel"/>
    <w:tmpl w:val="A3DA82B2"/>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F02BE2"/>
    <w:multiLevelType w:val="hybridMultilevel"/>
    <w:tmpl w:val="90A8D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
  </w:num>
  <w:num w:numId="4">
    <w:abstractNumId w:val="12"/>
  </w:num>
  <w:num w:numId="5">
    <w:abstractNumId w:val="8"/>
  </w:num>
  <w:num w:numId="6">
    <w:abstractNumId w:val="5"/>
  </w:num>
  <w:num w:numId="7">
    <w:abstractNumId w:val="13"/>
  </w:num>
  <w:num w:numId="8">
    <w:abstractNumId w:val="4"/>
  </w:num>
  <w:num w:numId="9">
    <w:abstractNumId w:val="15"/>
  </w:num>
  <w:num w:numId="10">
    <w:abstractNumId w:val="3"/>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9"/>
  </w:num>
  <w:num w:numId="16">
    <w:abstractNumId w:val="7"/>
  </w:num>
  <w:num w:numId="17">
    <w:abstractNumId w:val="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55D97"/>
    <w:rsid w:val="00007A13"/>
    <w:rsid w:val="00013A34"/>
    <w:rsid w:val="00015C50"/>
    <w:rsid w:val="000165BF"/>
    <w:rsid w:val="00017711"/>
    <w:rsid w:val="00021D1D"/>
    <w:rsid w:val="00022F19"/>
    <w:rsid w:val="00023AD4"/>
    <w:rsid w:val="00024AB4"/>
    <w:rsid w:val="00027192"/>
    <w:rsid w:val="000314C6"/>
    <w:rsid w:val="00031C18"/>
    <w:rsid w:val="000329EF"/>
    <w:rsid w:val="00032E4A"/>
    <w:rsid w:val="00033958"/>
    <w:rsid w:val="00033AB7"/>
    <w:rsid w:val="0003471E"/>
    <w:rsid w:val="00034DA9"/>
    <w:rsid w:val="00040340"/>
    <w:rsid w:val="000415E1"/>
    <w:rsid w:val="000432DB"/>
    <w:rsid w:val="0004610C"/>
    <w:rsid w:val="00050905"/>
    <w:rsid w:val="000533C6"/>
    <w:rsid w:val="000550C6"/>
    <w:rsid w:val="00055D97"/>
    <w:rsid w:val="00055F12"/>
    <w:rsid w:val="00060B2D"/>
    <w:rsid w:val="000629F0"/>
    <w:rsid w:val="0006487B"/>
    <w:rsid w:val="00065698"/>
    <w:rsid w:val="00065A36"/>
    <w:rsid w:val="00065FA9"/>
    <w:rsid w:val="00066A61"/>
    <w:rsid w:val="00072294"/>
    <w:rsid w:val="000724E7"/>
    <w:rsid w:val="0007344D"/>
    <w:rsid w:val="00073ED3"/>
    <w:rsid w:val="00074213"/>
    <w:rsid w:val="000744F7"/>
    <w:rsid w:val="000771CD"/>
    <w:rsid w:val="0008198D"/>
    <w:rsid w:val="00082B26"/>
    <w:rsid w:val="00085A6D"/>
    <w:rsid w:val="000863E5"/>
    <w:rsid w:val="00086E4C"/>
    <w:rsid w:val="00086F9B"/>
    <w:rsid w:val="00092F6F"/>
    <w:rsid w:val="00093128"/>
    <w:rsid w:val="00094750"/>
    <w:rsid w:val="00095220"/>
    <w:rsid w:val="00095B04"/>
    <w:rsid w:val="000971B2"/>
    <w:rsid w:val="000A002F"/>
    <w:rsid w:val="000A1C4D"/>
    <w:rsid w:val="000A4CE4"/>
    <w:rsid w:val="000A57E9"/>
    <w:rsid w:val="000B1BBE"/>
    <w:rsid w:val="000B35CA"/>
    <w:rsid w:val="000B4258"/>
    <w:rsid w:val="000B7B21"/>
    <w:rsid w:val="000B7F32"/>
    <w:rsid w:val="000C0BE7"/>
    <w:rsid w:val="000C0E4B"/>
    <w:rsid w:val="000C0F8B"/>
    <w:rsid w:val="000C3185"/>
    <w:rsid w:val="000C4FD3"/>
    <w:rsid w:val="000C7CE7"/>
    <w:rsid w:val="000D1C5E"/>
    <w:rsid w:val="000D2370"/>
    <w:rsid w:val="000E1D52"/>
    <w:rsid w:val="000E4845"/>
    <w:rsid w:val="000E554D"/>
    <w:rsid w:val="000F443A"/>
    <w:rsid w:val="000F5BB5"/>
    <w:rsid w:val="00102493"/>
    <w:rsid w:val="00102CD2"/>
    <w:rsid w:val="00106B0D"/>
    <w:rsid w:val="0011369E"/>
    <w:rsid w:val="001160D1"/>
    <w:rsid w:val="00117C7C"/>
    <w:rsid w:val="0012081E"/>
    <w:rsid w:val="00120CB6"/>
    <w:rsid w:val="0012473C"/>
    <w:rsid w:val="00133F12"/>
    <w:rsid w:val="00135621"/>
    <w:rsid w:val="0013723A"/>
    <w:rsid w:val="00137BC8"/>
    <w:rsid w:val="00140D80"/>
    <w:rsid w:val="00140FAD"/>
    <w:rsid w:val="001415A1"/>
    <w:rsid w:val="001415D4"/>
    <w:rsid w:val="00144F47"/>
    <w:rsid w:val="001454F8"/>
    <w:rsid w:val="00145F62"/>
    <w:rsid w:val="00147027"/>
    <w:rsid w:val="00147492"/>
    <w:rsid w:val="00151484"/>
    <w:rsid w:val="001556F9"/>
    <w:rsid w:val="00155B49"/>
    <w:rsid w:val="0015729D"/>
    <w:rsid w:val="00157371"/>
    <w:rsid w:val="00163253"/>
    <w:rsid w:val="00163506"/>
    <w:rsid w:val="00163F0D"/>
    <w:rsid w:val="00166129"/>
    <w:rsid w:val="0016714B"/>
    <w:rsid w:val="0016724C"/>
    <w:rsid w:val="0017077B"/>
    <w:rsid w:val="00171167"/>
    <w:rsid w:val="001718A0"/>
    <w:rsid w:val="001735E3"/>
    <w:rsid w:val="0017498C"/>
    <w:rsid w:val="00177815"/>
    <w:rsid w:val="001802EA"/>
    <w:rsid w:val="00180E0D"/>
    <w:rsid w:val="00182E93"/>
    <w:rsid w:val="00183132"/>
    <w:rsid w:val="00183888"/>
    <w:rsid w:val="00183AA4"/>
    <w:rsid w:val="001901D0"/>
    <w:rsid w:val="00193695"/>
    <w:rsid w:val="00193D8C"/>
    <w:rsid w:val="001957FC"/>
    <w:rsid w:val="00195880"/>
    <w:rsid w:val="00197DF3"/>
    <w:rsid w:val="001A0333"/>
    <w:rsid w:val="001A050A"/>
    <w:rsid w:val="001A0695"/>
    <w:rsid w:val="001A0819"/>
    <w:rsid w:val="001A129D"/>
    <w:rsid w:val="001A1789"/>
    <w:rsid w:val="001A2543"/>
    <w:rsid w:val="001A489E"/>
    <w:rsid w:val="001A7735"/>
    <w:rsid w:val="001A7FDF"/>
    <w:rsid w:val="001B097A"/>
    <w:rsid w:val="001B18C5"/>
    <w:rsid w:val="001B1F46"/>
    <w:rsid w:val="001B3DDF"/>
    <w:rsid w:val="001B3E4B"/>
    <w:rsid w:val="001B4740"/>
    <w:rsid w:val="001B5F99"/>
    <w:rsid w:val="001C119A"/>
    <w:rsid w:val="001C2B6D"/>
    <w:rsid w:val="001C6EAD"/>
    <w:rsid w:val="001C7B01"/>
    <w:rsid w:val="001D2080"/>
    <w:rsid w:val="001E3E94"/>
    <w:rsid w:val="001E440A"/>
    <w:rsid w:val="001E6282"/>
    <w:rsid w:val="001E6417"/>
    <w:rsid w:val="001E7F25"/>
    <w:rsid w:val="001F56B2"/>
    <w:rsid w:val="001F59C1"/>
    <w:rsid w:val="001F7309"/>
    <w:rsid w:val="00200A17"/>
    <w:rsid w:val="00200B25"/>
    <w:rsid w:val="002056EF"/>
    <w:rsid w:val="00205EEB"/>
    <w:rsid w:val="002076E8"/>
    <w:rsid w:val="0021196D"/>
    <w:rsid w:val="0021274D"/>
    <w:rsid w:val="002226D7"/>
    <w:rsid w:val="00222B9C"/>
    <w:rsid w:val="00222C30"/>
    <w:rsid w:val="00222E4C"/>
    <w:rsid w:val="00223116"/>
    <w:rsid w:val="00227189"/>
    <w:rsid w:val="00233A4F"/>
    <w:rsid w:val="00235FE4"/>
    <w:rsid w:val="002422B1"/>
    <w:rsid w:val="002505D5"/>
    <w:rsid w:val="00250E17"/>
    <w:rsid w:val="00251DC2"/>
    <w:rsid w:val="00254D01"/>
    <w:rsid w:val="00254E5B"/>
    <w:rsid w:val="00260A29"/>
    <w:rsid w:val="00261405"/>
    <w:rsid w:val="0026434F"/>
    <w:rsid w:val="0026572B"/>
    <w:rsid w:val="00266CA4"/>
    <w:rsid w:val="00270F41"/>
    <w:rsid w:val="002727B8"/>
    <w:rsid w:val="00272C49"/>
    <w:rsid w:val="00272D69"/>
    <w:rsid w:val="00273EC7"/>
    <w:rsid w:val="0027529A"/>
    <w:rsid w:val="002770DC"/>
    <w:rsid w:val="00277A2C"/>
    <w:rsid w:val="00284A7E"/>
    <w:rsid w:val="00285130"/>
    <w:rsid w:val="00287771"/>
    <w:rsid w:val="0029097A"/>
    <w:rsid w:val="00290A7D"/>
    <w:rsid w:val="002957C0"/>
    <w:rsid w:val="002964A1"/>
    <w:rsid w:val="002A0FB2"/>
    <w:rsid w:val="002A1110"/>
    <w:rsid w:val="002A134B"/>
    <w:rsid w:val="002A157A"/>
    <w:rsid w:val="002A2ED2"/>
    <w:rsid w:val="002A33DF"/>
    <w:rsid w:val="002A3F87"/>
    <w:rsid w:val="002A7271"/>
    <w:rsid w:val="002B0CEF"/>
    <w:rsid w:val="002B2D36"/>
    <w:rsid w:val="002B39CD"/>
    <w:rsid w:val="002B516D"/>
    <w:rsid w:val="002B5BFA"/>
    <w:rsid w:val="002C02A4"/>
    <w:rsid w:val="002C1103"/>
    <w:rsid w:val="002C3EF1"/>
    <w:rsid w:val="002C4202"/>
    <w:rsid w:val="002C48B2"/>
    <w:rsid w:val="002C4AD7"/>
    <w:rsid w:val="002C6CCF"/>
    <w:rsid w:val="002C6D0A"/>
    <w:rsid w:val="002C7052"/>
    <w:rsid w:val="002C711D"/>
    <w:rsid w:val="002D399F"/>
    <w:rsid w:val="002D49DE"/>
    <w:rsid w:val="002E2487"/>
    <w:rsid w:val="002E4B4A"/>
    <w:rsid w:val="002E4D58"/>
    <w:rsid w:val="002E7676"/>
    <w:rsid w:val="002E792F"/>
    <w:rsid w:val="002F1B54"/>
    <w:rsid w:val="00301110"/>
    <w:rsid w:val="00301B15"/>
    <w:rsid w:val="003045A0"/>
    <w:rsid w:val="003065CA"/>
    <w:rsid w:val="00312836"/>
    <w:rsid w:val="00312881"/>
    <w:rsid w:val="00312AE7"/>
    <w:rsid w:val="00313A3C"/>
    <w:rsid w:val="0031463B"/>
    <w:rsid w:val="00314827"/>
    <w:rsid w:val="00314CAA"/>
    <w:rsid w:val="00316E4E"/>
    <w:rsid w:val="003202C9"/>
    <w:rsid w:val="00321077"/>
    <w:rsid w:val="00324028"/>
    <w:rsid w:val="00325E56"/>
    <w:rsid w:val="00332BC1"/>
    <w:rsid w:val="00333777"/>
    <w:rsid w:val="00334CFC"/>
    <w:rsid w:val="003403DB"/>
    <w:rsid w:val="00340F31"/>
    <w:rsid w:val="00343044"/>
    <w:rsid w:val="0034476E"/>
    <w:rsid w:val="00345C31"/>
    <w:rsid w:val="003501A6"/>
    <w:rsid w:val="00351F5C"/>
    <w:rsid w:val="00352613"/>
    <w:rsid w:val="0035304D"/>
    <w:rsid w:val="003557CE"/>
    <w:rsid w:val="00356119"/>
    <w:rsid w:val="00356802"/>
    <w:rsid w:val="00357D08"/>
    <w:rsid w:val="00360090"/>
    <w:rsid w:val="003626E4"/>
    <w:rsid w:val="00363BBF"/>
    <w:rsid w:val="00363D52"/>
    <w:rsid w:val="0036430A"/>
    <w:rsid w:val="00365306"/>
    <w:rsid w:val="003679AA"/>
    <w:rsid w:val="003706CB"/>
    <w:rsid w:val="003720A6"/>
    <w:rsid w:val="00374105"/>
    <w:rsid w:val="00374355"/>
    <w:rsid w:val="003760BC"/>
    <w:rsid w:val="00376ED2"/>
    <w:rsid w:val="003811FC"/>
    <w:rsid w:val="00383A53"/>
    <w:rsid w:val="0038434E"/>
    <w:rsid w:val="00385441"/>
    <w:rsid w:val="00386187"/>
    <w:rsid w:val="0038781D"/>
    <w:rsid w:val="00390048"/>
    <w:rsid w:val="003900F6"/>
    <w:rsid w:val="00391C7C"/>
    <w:rsid w:val="00392731"/>
    <w:rsid w:val="00393C61"/>
    <w:rsid w:val="00394C03"/>
    <w:rsid w:val="003964B0"/>
    <w:rsid w:val="00396AF0"/>
    <w:rsid w:val="003977A3"/>
    <w:rsid w:val="003A2082"/>
    <w:rsid w:val="003A2313"/>
    <w:rsid w:val="003A46DF"/>
    <w:rsid w:val="003A4825"/>
    <w:rsid w:val="003A63F8"/>
    <w:rsid w:val="003B21FB"/>
    <w:rsid w:val="003B3C33"/>
    <w:rsid w:val="003B514A"/>
    <w:rsid w:val="003C3397"/>
    <w:rsid w:val="003D087C"/>
    <w:rsid w:val="003D08B0"/>
    <w:rsid w:val="003D08DF"/>
    <w:rsid w:val="003D48F4"/>
    <w:rsid w:val="003D7C7F"/>
    <w:rsid w:val="003D7CCF"/>
    <w:rsid w:val="003E30D8"/>
    <w:rsid w:val="003E643C"/>
    <w:rsid w:val="003E650E"/>
    <w:rsid w:val="003E72E1"/>
    <w:rsid w:val="003E7F48"/>
    <w:rsid w:val="003F1224"/>
    <w:rsid w:val="003F1C2D"/>
    <w:rsid w:val="003F1ED4"/>
    <w:rsid w:val="003F2D80"/>
    <w:rsid w:val="003F395D"/>
    <w:rsid w:val="003F3A58"/>
    <w:rsid w:val="003F4F6F"/>
    <w:rsid w:val="003F5F8D"/>
    <w:rsid w:val="003F6121"/>
    <w:rsid w:val="003F620E"/>
    <w:rsid w:val="00400EE0"/>
    <w:rsid w:val="0040111C"/>
    <w:rsid w:val="00404786"/>
    <w:rsid w:val="0040618B"/>
    <w:rsid w:val="00411152"/>
    <w:rsid w:val="00411E4E"/>
    <w:rsid w:val="00413C7B"/>
    <w:rsid w:val="00414008"/>
    <w:rsid w:val="004214CB"/>
    <w:rsid w:val="00422757"/>
    <w:rsid w:val="0042321E"/>
    <w:rsid w:val="00423261"/>
    <w:rsid w:val="00431861"/>
    <w:rsid w:val="00433758"/>
    <w:rsid w:val="004346C6"/>
    <w:rsid w:val="00436522"/>
    <w:rsid w:val="00437E5A"/>
    <w:rsid w:val="00437F79"/>
    <w:rsid w:val="004401DB"/>
    <w:rsid w:val="00440617"/>
    <w:rsid w:val="00440C4A"/>
    <w:rsid w:val="004413E0"/>
    <w:rsid w:val="004436F9"/>
    <w:rsid w:val="00444D05"/>
    <w:rsid w:val="0044630E"/>
    <w:rsid w:val="00447A07"/>
    <w:rsid w:val="00450093"/>
    <w:rsid w:val="0045051A"/>
    <w:rsid w:val="00451360"/>
    <w:rsid w:val="00451BEF"/>
    <w:rsid w:val="00452335"/>
    <w:rsid w:val="004532F6"/>
    <w:rsid w:val="00453421"/>
    <w:rsid w:val="00453E7E"/>
    <w:rsid w:val="004570D7"/>
    <w:rsid w:val="00457B2E"/>
    <w:rsid w:val="0046263E"/>
    <w:rsid w:val="00462D24"/>
    <w:rsid w:val="00466DE4"/>
    <w:rsid w:val="00473F3B"/>
    <w:rsid w:val="00475026"/>
    <w:rsid w:val="004805C9"/>
    <w:rsid w:val="00484553"/>
    <w:rsid w:val="00484E67"/>
    <w:rsid w:val="00486404"/>
    <w:rsid w:val="004912B2"/>
    <w:rsid w:val="00491C72"/>
    <w:rsid w:val="004923AA"/>
    <w:rsid w:val="00494E68"/>
    <w:rsid w:val="00495340"/>
    <w:rsid w:val="00495871"/>
    <w:rsid w:val="004975D9"/>
    <w:rsid w:val="004A3F63"/>
    <w:rsid w:val="004A7563"/>
    <w:rsid w:val="004B00F7"/>
    <w:rsid w:val="004B0CA9"/>
    <w:rsid w:val="004B479C"/>
    <w:rsid w:val="004B5070"/>
    <w:rsid w:val="004B56D0"/>
    <w:rsid w:val="004C28C0"/>
    <w:rsid w:val="004C7629"/>
    <w:rsid w:val="004D1458"/>
    <w:rsid w:val="004D30D7"/>
    <w:rsid w:val="004D41DD"/>
    <w:rsid w:val="004D4E8E"/>
    <w:rsid w:val="004D610D"/>
    <w:rsid w:val="004D6941"/>
    <w:rsid w:val="004D6955"/>
    <w:rsid w:val="004D78EC"/>
    <w:rsid w:val="004D7B52"/>
    <w:rsid w:val="004D7F37"/>
    <w:rsid w:val="004E19B1"/>
    <w:rsid w:val="004E464F"/>
    <w:rsid w:val="004E4EB3"/>
    <w:rsid w:val="004E5B35"/>
    <w:rsid w:val="004E73CC"/>
    <w:rsid w:val="004E7A46"/>
    <w:rsid w:val="004F481B"/>
    <w:rsid w:val="00501158"/>
    <w:rsid w:val="00503B09"/>
    <w:rsid w:val="00506EFF"/>
    <w:rsid w:val="005126CB"/>
    <w:rsid w:val="005128DF"/>
    <w:rsid w:val="00513985"/>
    <w:rsid w:val="005143FE"/>
    <w:rsid w:val="00514509"/>
    <w:rsid w:val="00514729"/>
    <w:rsid w:val="00517FB9"/>
    <w:rsid w:val="00520ED8"/>
    <w:rsid w:val="00521B3D"/>
    <w:rsid w:val="005225AE"/>
    <w:rsid w:val="00522A81"/>
    <w:rsid w:val="005230C6"/>
    <w:rsid w:val="00523F00"/>
    <w:rsid w:val="00524B29"/>
    <w:rsid w:val="00524C63"/>
    <w:rsid w:val="00530261"/>
    <w:rsid w:val="0053299F"/>
    <w:rsid w:val="0053361C"/>
    <w:rsid w:val="00534953"/>
    <w:rsid w:val="005360F4"/>
    <w:rsid w:val="0053682D"/>
    <w:rsid w:val="00537790"/>
    <w:rsid w:val="00540423"/>
    <w:rsid w:val="00541676"/>
    <w:rsid w:val="00542303"/>
    <w:rsid w:val="00542E92"/>
    <w:rsid w:val="0054392F"/>
    <w:rsid w:val="00543C5C"/>
    <w:rsid w:val="00547421"/>
    <w:rsid w:val="005502DA"/>
    <w:rsid w:val="00551727"/>
    <w:rsid w:val="00553F8C"/>
    <w:rsid w:val="00555B3D"/>
    <w:rsid w:val="0056553E"/>
    <w:rsid w:val="00565D23"/>
    <w:rsid w:val="00566C5D"/>
    <w:rsid w:val="00570384"/>
    <w:rsid w:val="00570C58"/>
    <w:rsid w:val="005743D3"/>
    <w:rsid w:val="005747E8"/>
    <w:rsid w:val="00576627"/>
    <w:rsid w:val="005767F3"/>
    <w:rsid w:val="005769EF"/>
    <w:rsid w:val="00580B9E"/>
    <w:rsid w:val="00581FC2"/>
    <w:rsid w:val="00582657"/>
    <w:rsid w:val="00582EE6"/>
    <w:rsid w:val="005919D0"/>
    <w:rsid w:val="005949C9"/>
    <w:rsid w:val="005951EB"/>
    <w:rsid w:val="005954FD"/>
    <w:rsid w:val="005A180F"/>
    <w:rsid w:val="005A25DE"/>
    <w:rsid w:val="005A3917"/>
    <w:rsid w:val="005A47E2"/>
    <w:rsid w:val="005B0113"/>
    <w:rsid w:val="005B1E26"/>
    <w:rsid w:val="005B3DF7"/>
    <w:rsid w:val="005C569F"/>
    <w:rsid w:val="005C7045"/>
    <w:rsid w:val="005C7967"/>
    <w:rsid w:val="005C7D50"/>
    <w:rsid w:val="005C7D71"/>
    <w:rsid w:val="005D3784"/>
    <w:rsid w:val="005D4038"/>
    <w:rsid w:val="005D4B2E"/>
    <w:rsid w:val="005D5577"/>
    <w:rsid w:val="005D728D"/>
    <w:rsid w:val="005D72EA"/>
    <w:rsid w:val="005E10AB"/>
    <w:rsid w:val="005E2EFB"/>
    <w:rsid w:val="005E3F56"/>
    <w:rsid w:val="005E5488"/>
    <w:rsid w:val="005E5773"/>
    <w:rsid w:val="005E5AC2"/>
    <w:rsid w:val="005E7C80"/>
    <w:rsid w:val="005F44DF"/>
    <w:rsid w:val="005F63AD"/>
    <w:rsid w:val="00600581"/>
    <w:rsid w:val="00604788"/>
    <w:rsid w:val="00606795"/>
    <w:rsid w:val="00612224"/>
    <w:rsid w:val="00612392"/>
    <w:rsid w:val="00614F42"/>
    <w:rsid w:val="006217F8"/>
    <w:rsid w:val="006227C3"/>
    <w:rsid w:val="00623830"/>
    <w:rsid w:val="00623ABB"/>
    <w:rsid w:val="00630C68"/>
    <w:rsid w:val="006319AF"/>
    <w:rsid w:val="00633811"/>
    <w:rsid w:val="00634B50"/>
    <w:rsid w:val="006400D7"/>
    <w:rsid w:val="00644420"/>
    <w:rsid w:val="006451DB"/>
    <w:rsid w:val="006465AC"/>
    <w:rsid w:val="00646BE9"/>
    <w:rsid w:val="00647860"/>
    <w:rsid w:val="00647D6E"/>
    <w:rsid w:val="00651333"/>
    <w:rsid w:val="006519CF"/>
    <w:rsid w:val="0065487D"/>
    <w:rsid w:val="00655BBB"/>
    <w:rsid w:val="00655D48"/>
    <w:rsid w:val="006611B9"/>
    <w:rsid w:val="00661F80"/>
    <w:rsid w:val="006635CB"/>
    <w:rsid w:val="00664B8E"/>
    <w:rsid w:val="00664FFF"/>
    <w:rsid w:val="00665EB9"/>
    <w:rsid w:val="006736ED"/>
    <w:rsid w:val="00674C1D"/>
    <w:rsid w:val="00674C82"/>
    <w:rsid w:val="006757BF"/>
    <w:rsid w:val="00675F9F"/>
    <w:rsid w:val="00680E6C"/>
    <w:rsid w:val="006810F0"/>
    <w:rsid w:val="00681766"/>
    <w:rsid w:val="00681B75"/>
    <w:rsid w:val="00683BF5"/>
    <w:rsid w:val="00683E55"/>
    <w:rsid w:val="006855FF"/>
    <w:rsid w:val="00686F84"/>
    <w:rsid w:val="00690751"/>
    <w:rsid w:val="00690FEB"/>
    <w:rsid w:val="006943E9"/>
    <w:rsid w:val="0069561C"/>
    <w:rsid w:val="006A2AD2"/>
    <w:rsid w:val="006A56FF"/>
    <w:rsid w:val="006B00DD"/>
    <w:rsid w:val="006B1551"/>
    <w:rsid w:val="006B1866"/>
    <w:rsid w:val="006B4341"/>
    <w:rsid w:val="006B4501"/>
    <w:rsid w:val="006B651E"/>
    <w:rsid w:val="006B6E99"/>
    <w:rsid w:val="006B70BA"/>
    <w:rsid w:val="006B7A74"/>
    <w:rsid w:val="006C00DF"/>
    <w:rsid w:val="006C0A36"/>
    <w:rsid w:val="006C0E23"/>
    <w:rsid w:val="006C1567"/>
    <w:rsid w:val="006D26F3"/>
    <w:rsid w:val="006D3DEA"/>
    <w:rsid w:val="006D438F"/>
    <w:rsid w:val="006D4F01"/>
    <w:rsid w:val="006D5547"/>
    <w:rsid w:val="006D55D1"/>
    <w:rsid w:val="006D626E"/>
    <w:rsid w:val="006D77FC"/>
    <w:rsid w:val="006E5235"/>
    <w:rsid w:val="006E5994"/>
    <w:rsid w:val="006E65DA"/>
    <w:rsid w:val="006E6A85"/>
    <w:rsid w:val="006E6ECC"/>
    <w:rsid w:val="006F1A11"/>
    <w:rsid w:val="006F2F99"/>
    <w:rsid w:val="006F52D5"/>
    <w:rsid w:val="007002C1"/>
    <w:rsid w:val="00700E7E"/>
    <w:rsid w:val="0070141C"/>
    <w:rsid w:val="00705807"/>
    <w:rsid w:val="00705978"/>
    <w:rsid w:val="007067E9"/>
    <w:rsid w:val="007074E5"/>
    <w:rsid w:val="00707B88"/>
    <w:rsid w:val="007107A8"/>
    <w:rsid w:val="00712288"/>
    <w:rsid w:val="0071302D"/>
    <w:rsid w:val="0071542B"/>
    <w:rsid w:val="00724B9A"/>
    <w:rsid w:val="007253FA"/>
    <w:rsid w:val="00731148"/>
    <w:rsid w:val="00732758"/>
    <w:rsid w:val="00732FBD"/>
    <w:rsid w:val="00733007"/>
    <w:rsid w:val="007412AF"/>
    <w:rsid w:val="00741C75"/>
    <w:rsid w:val="00744BFB"/>
    <w:rsid w:val="00744E22"/>
    <w:rsid w:val="00750FDE"/>
    <w:rsid w:val="00751E00"/>
    <w:rsid w:val="00754036"/>
    <w:rsid w:val="00754A99"/>
    <w:rsid w:val="007572E7"/>
    <w:rsid w:val="00763003"/>
    <w:rsid w:val="00766810"/>
    <w:rsid w:val="00771968"/>
    <w:rsid w:val="00772A26"/>
    <w:rsid w:val="00772A56"/>
    <w:rsid w:val="007734FE"/>
    <w:rsid w:val="00776FB0"/>
    <w:rsid w:val="007773A6"/>
    <w:rsid w:val="007773DF"/>
    <w:rsid w:val="007951B9"/>
    <w:rsid w:val="00795FE4"/>
    <w:rsid w:val="00796294"/>
    <w:rsid w:val="007A06E3"/>
    <w:rsid w:val="007A0B74"/>
    <w:rsid w:val="007A16B2"/>
    <w:rsid w:val="007A2B8C"/>
    <w:rsid w:val="007A4859"/>
    <w:rsid w:val="007A5A6C"/>
    <w:rsid w:val="007A6A35"/>
    <w:rsid w:val="007A781E"/>
    <w:rsid w:val="007A7ED9"/>
    <w:rsid w:val="007B047C"/>
    <w:rsid w:val="007B324F"/>
    <w:rsid w:val="007B4A53"/>
    <w:rsid w:val="007B592D"/>
    <w:rsid w:val="007B6C57"/>
    <w:rsid w:val="007C14FA"/>
    <w:rsid w:val="007C3C74"/>
    <w:rsid w:val="007C4836"/>
    <w:rsid w:val="007C6C85"/>
    <w:rsid w:val="007C769C"/>
    <w:rsid w:val="007C7C60"/>
    <w:rsid w:val="007D0925"/>
    <w:rsid w:val="007D0E2D"/>
    <w:rsid w:val="007D1F7B"/>
    <w:rsid w:val="007D4BE4"/>
    <w:rsid w:val="007D5AF9"/>
    <w:rsid w:val="007E1662"/>
    <w:rsid w:val="007E1C94"/>
    <w:rsid w:val="007E1CDD"/>
    <w:rsid w:val="007E357D"/>
    <w:rsid w:val="007E728C"/>
    <w:rsid w:val="007F14A8"/>
    <w:rsid w:val="007F2319"/>
    <w:rsid w:val="007F2C7D"/>
    <w:rsid w:val="007F40FA"/>
    <w:rsid w:val="007F61F4"/>
    <w:rsid w:val="007F62EA"/>
    <w:rsid w:val="007F7FD8"/>
    <w:rsid w:val="00800604"/>
    <w:rsid w:val="008027A8"/>
    <w:rsid w:val="0080281B"/>
    <w:rsid w:val="00806B39"/>
    <w:rsid w:val="00810B20"/>
    <w:rsid w:val="00812609"/>
    <w:rsid w:val="008129BA"/>
    <w:rsid w:val="00814BC2"/>
    <w:rsid w:val="008152D7"/>
    <w:rsid w:val="00815655"/>
    <w:rsid w:val="008157AA"/>
    <w:rsid w:val="00816725"/>
    <w:rsid w:val="008171AA"/>
    <w:rsid w:val="00821284"/>
    <w:rsid w:val="0082190B"/>
    <w:rsid w:val="00822DDA"/>
    <w:rsid w:val="008244F8"/>
    <w:rsid w:val="008255FC"/>
    <w:rsid w:val="00826001"/>
    <w:rsid w:val="008265D7"/>
    <w:rsid w:val="00827323"/>
    <w:rsid w:val="00830F7E"/>
    <w:rsid w:val="00832C63"/>
    <w:rsid w:val="00832FF7"/>
    <w:rsid w:val="00833046"/>
    <w:rsid w:val="008348F7"/>
    <w:rsid w:val="00836343"/>
    <w:rsid w:val="00836395"/>
    <w:rsid w:val="00837FC5"/>
    <w:rsid w:val="0084117A"/>
    <w:rsid w:val="0084250E"/>
    <w:rsid w:val="0084643B"/>
    <w:rsid w:val="00846ABD"/>
    <w:rsid w:val="008501CB"/>
    <w:rsid w:val="00850255"/>
    <w:rsid w:val="008523A6"/>
    <w:rsid w:val="00853E04"/>
    <w:rsid w:val="00855D8A"/>
    <w:rsid w:val="0085721F"/>
    <w:rsid w:val="00857425"/>
    <w:rsid w:val="00860485"/>
    <w:rsid w:val="008604A5"/>
    <w:rsid w:val="00862AB2"/>
    <w:rsid w:val="00866AB5"/>
    <w:rsid w:val="00870242"/>
    <w:rsid w:val="008732E3"/>
    <w:rsid w:val="00873B36"/>
    <w:rsid w:val="00875FBD"/>
    <w:rsid w:val="00877B87"/>
    <w:rsid w:val="00881120"/>
    <w:rsid w:val="00881313"/>
    <w:rsid w:val="00882047"/>
    <w:rsid w:val="0088219E"/>
    <w:rsid w:val="0088234C"/>
    <w:rsid w:val="0088465A"/>
    <w:rsid w:val="008857EB"/>
    <w:rsid w:val="00885949"/>
    <w:rsid w:val="00892BE1"/>
    <w:rsid w:val="00896A01"/>
    <w:rsid w:val="008A0815"/>
    <w:rsid w:val="008A114F"/>
    <w:rsid w:val="008A3418"/>
    <w:rsid w:val="008A45C4"/>
    <w:rsid w:val="008A5827"/>
    <w:rsid w:val="008A7009"/>
    <w:rsid w:val="008A7597"/>
    <w:rsid w:val="008B7CFF"/>
    <w:rsid w:val="008C1ABA"/>
    <w:rsid w:val="008C22CA"/>
    <w:rsid w:val="008C2D48"/>
    <w:rsid w:val="008C372E"/>
    <w:rsid w:val="008C3F92"/>
    <w:rsid w:val="008C5331"/>
    <w:rsid w:val="008C5473"/>
    <w:rsid w:val="008C7CAD"/>
    <w:rsid w:val="008D1296"/>
    <w:rsid w:val="008D1CCE"/>
    <w:rsid w:val="008D1D43"/>
    <w:rsid w:val="008D1E2F"/>
    <w:rsid w:val="008D2829"/>
    <w:rsid w:val="008D2928"/>
    <w:rsid w:val="008D2EDB"/>
    <w:rsid w:val="008D34BE"/>
    <w:rsid w:val="008D3BF7"/>
    <w:rsid w:val="008D58FE"/>
    <w:rsid w:val="008D68D9"/>
    <w:rsid w:val="008D7C8A"/>
    <w:rsid w:val="008E3AC7"/>
    <w:rsid w:val="008E3D3F"/>
    <w:rsid w:val="008E66AA"/>
    <w:rsid w:val="008E6E68"/>
    <w:rsid w:val="008F20E5"/>
    <w:rsid w:val="008F2676"/>
    <w:rsid w:val="008F2AF3"/>
    <w:rsid w:val="008F2F41"/>
    <w:rsid w:val="008F30D1"/>
    <w:rsid w:val="008F34D3"/>
    <w:rsid w:val="008F494B"/>
    <w:rsid w:val="008F7C7F"/>
    <w:rsid w:val="00901AE2"/>
    <w:rsid w:val="00901D46"/>
    <w:rsid w:val="00905D76"/>
    <w:rsid w:val="009142E1"/>
    <w:rsid w:val="009165A5"/>
    <w:rsid w:val="009202BC"/>
    <w:rsid w:val="0092071F"/>
    <w:rsid w:val="0092088B"/>
    <w:rsid w:val="00920B7B"/>
    <w:rsid w:val="0092427C"/>
    <w:rsid w:val="00924B77"/>
    <w:rsid w:val="00925175"/>
    <w:rsid w:val="00927D51"/>
    <w:rsid w:val="00930448"/>
    <w:rsid w:val="009328D2"/>
    <w:rsid w:val="00935AB4"/>
    <w:rsid w:val="009362FD"/>
    <w:rsid w:val="009405B5"/>
    <w:rsid w:val="00942F1C"/>
    <w:rsid w:val="00943DD3"/>
    <w:rsid w:val="00944378"/>
    <w:rsid w:val="00944464"/>
    <w:rsid w:val="00951B20"/>
    <w:rsid w:val="00951FF0"/>
    <w:rsid w:val="009529C1"/>
    <w:rsid w:val="00952D52"/>
    <w:rsid w:val="0095645E"/>
    <w:rsid w:val="00956F5D"/>
    <w:rsid w:val="009611BC"/>
    <w:rsid w:val="00966FFA"/>
    <w:rsid w:val="00967FBA"/>
    <w:rsid w:val="00970EE7"/>
    <w:rsid w:val="00971047"/>
    <w:rsid w:val="009712B5"/>
    <w:rsid w:val="00972A4F"/>
    <w:rsid w:val="00972C2B"/>
    <w:rsid w:val="00976AFF"/>
    <w:rsid w:val="00976EC1"/>
    <w:rsid w:val="00977067"/>
    <w:rsid w:val="00977B33"/>
    <w:rsid w:val="00981B8A"/>
    <w:rsid w:val="00981DB8"/>
    <w:rsid w:val="00982006"/>
    <w:rsid w:val="00982133"/>
    <w:rsid w:val="00984C46"/>
    <w:rsid w:val="0098511E"/>
    <w:rsid w:val="009872DF"/>
    <w:rsid w:val="009874FD"/>
    <w:rsid w:val="00990600"/>
    <w:rsid w:val="00992C8C"/>
    <w:rsid w:val="0099418D"/>
    <w:rsid w:val="0099577F"/>
    <w:rsid w:val="00996916"/>
    <w:rsid w:val="00996A9C"/>
    <w:rsid w:val="009972D2"/>
    <w:rsid w:val="00997470"/>
    <w:rsid w:val="009A0964"/>
    <w:rsid w:val="009A2B37"/>
    <w:rsid w:val="009A2C04"/>
    <w:rsid w:val="009A2EB3"/>
    <w:rsid w:val="009A44D6"/>
    <w:rsid w:val="009A4CB2"/>
    <w:rsid w:val="009A66D4"/>
    <w:rsid w:val="009A7E47"/>
    <w:rsid w:val="009B0AC8"/>
    <w:rsid w:val="009B1D97"/>
    <w:rsid w:val="009B2D90"/>
    <w:rsid w:val="009B303D"/>
    <w:rsid w:val="009B3733"/>
    <w:rsid w:val="009B4882"/>
    <w:rsid w:val="009B56F0"/>
    <w:rsid w:val="009B572F"/>
    <w:rsid w:val="009B7D8A"/>
    <w:rsid w:val="009C1648"/>
    <w:rsid w:val="009C2924"/>
    <w:rsid w:val="009C2C53"/>
    <w:rsid w:val="009C307C"/>
    <w:rsid w:val="009C38EF"/>
    <w:rsid w:val="009C49D5"/>
    <w:rsid w:val="009C4AD4"/>
    <w:rsid w:val="009C514E"/>
    <w:rsid w:val="009C530B"/>
    <w:rsid w:val="009D035E"/>
    <w:rsid w:val="009D1C70"/>
    <w:rsid w:val="009D1E84"/>
    <w:rsid w:val="009D437E"/>
    <w:rsid w:val="009E037B"/>
    <w:rsid w:val="009E09E7"/>
    <w:rsid w:val="009E7545"/>
    <w:rsid w:val="009E76DF"/>
    <w:rsid w:val="009F1C6D"/>
    <w:rsid w:val="009F395A"/>
    <w:rsid w:val="009F3F2E"/>
    <w:rsid w:val="009F454B"/>
    <w:rsid w:val="009F512E"/>
    <w:rsid w:val="009F5137"/>
    <w:rsid w:val="009F6120"/>
    <w:rsid w:val="009F6A4E"/>
    <w:rsid w:val="00A001FA"/>
    <w:rsid w:val="00A02B01"/>
    <w:rsid w:val="00A02C8F"/>
    <w:rsid w:val="00A101ED"/>
    <w:rsid w:val="00A110FF"/>
    <w:rsid w:val="00A13DCD"/>
    <w:rsid w:val="00A146CF"/>
    <w:rsid w:val="00A213C8"/>
    <w:rsid w:val="00A22CF2"/>
    <w:rsid w:val="00A26D29"/>
    <w:rsid w:val="00A3397D"/>
    <w:rsid w:val="00A35414"/>
    <w:rsid w:val="00A36CB1"/>
    <w:rsid w:val="00A37136"/>
    <w:rsid w:val="00A37C66"/>
    <w:rsid w:val="00A418CA"/>
    <w:rsid w:val="00A41DC3"/>
    <w:rsid w:val="00A44990"/>
    <w:rsid w:val="00A44EA2"/>
    <w:rsid w:val="00A45373"/>
    <w:rsid w:val="00A4699B"/>
    <w:rsid w:val="00A4735B"/>
    <w:rsid w:val="00A473D6"/>
    <w:rsid w:val="00A47BEE"/>
    <w:rsid w:val="00A54DF9"/>
    <w:rsid w:val="00A57CAE"/>
    <w:rsid w:val="00A57F1A"/>
    <w:rsid w:val="00A6095E"/>
    <w:rsid w:val="00A64795"/>
    <w:rsid w:val="00A65448"/>
    <w:rsid w:val="00A65A60"/>
    <w:rsid w:val="00A6612A"/>
    <w:rsid w:val="00A6659C"/>
    <w:rsid w:val="00A66755"/>
    <w:rsid w:val="00A6728C"/>
    <w:rsid w:val="00A67BF8"/>
    <w:rsid w:val="00A67FD6"/>
    <w:rsid w:val="00A703A8"/>
    <w:rsid w:val="00A71097"/>
    <w:rsid w:val="00A72B12"/>
    <w:rsid w:val="00A72CD5"/>
    <w:rsid w:val="00A73A3E"/>
    <w:rsid w:val="00A74A47"/>
    <w:rsid w:val="00A74A76"/>
    <w:rsid w:val="00A75D32"/>
    <w:rsid w:val="00A76E1F"/>
    <w:rsid w:val="00A77A66"/>
    <w:rsid w:val="00A77C54"/>
    <w:rsid w:val="00A80034"/>
    <w:rsid w:val="00A81A8E"/>
    <w:rsid w:val="00A82833"/>
    <w:rsid w:val="00A82F5F"/>
    <w:rsid w:val="00A84778"/>
    <w:rsid w:val="00A8794D"/>
    <w:rsid w:val="00A87F70"/>
    <w:rsid w:val="00A94004"/>
    <w:rsid w:val="00A95A91"/>
    <w:rsid w:val="00A9614E"/>
    <w:rsid w:val="00A96C3E"/>
    <w:rsid w:val="00A96CA9"/>
    <w:rsid w:val="00AA0D98"/>
    <w:rsid w:val="00AA2D9F"/>
    <w:rsid w:val="00AA3288"/>
    <w:rsid w:val="00AA56E8"/>
    <w:rsid w:val="00AB015A"/>
    <w:rsid w:val="00AB1C27"/>
    <w:rsid w:val="00AB2203"/>
    <w:rsid w:val="00AB35C1"/>
    <w:rsid w:val="00AB4610"/>
    <w:rsid w:val="00AB47B9"/>
    <w:rsid w:val="00AB486E"/>
    <w:rsid w:val="00AC0C4F"/>
    <w:rsid w:val="00AC245D"/>
    <w:rsid w:val="00AC2A55"/>
    <w:rsid w:val="00AC7601"/>
    <w:rsid w:val="00AD032D"/>
    <w:rsid w:val="00AD0501"/>
    <w:rsid w:val="00AD439C"/>
    <w:rsid w:val="00AD4E34"/>
    <w:rsid w:val="00AD7F31"/>
    <w:rsid w:val="00AE0E03"/>
    <w:rsid w:val="00AE1544"/>
    <w:rsid w:val="00AE200E"/>
    <w:rsid w:val="00AE238E"/>
    <w:rsid w:val="00AE255A"/>
    <w:rsid w:val="00AE5829"/>
    <w:rsid w:val="00AE62A9"/>
    <w:rsid w:val="00AE70D6"/>
    <w:rsid w:val="00AF467E"/>
    <w:rsid w:val="00AF555F"/>
    <w:rsid w:val="00AF5B80"/>
    <w:rsid w:val="00AF70C1"/>
    <w:rsid w:val="00AF7444"/>
    <w:rsid w:val="00B00069"/>
    <w:rsid w:val="00B00A85"/>
    <w:rsid w:val="00B0383D"/>
    <w:rsid w:val="00B0564A"/>
    <w:rsid w:val="00B0588D"/>
    <w:rsid w:val="00B05987"/>
    <w:rsid w:val="00B05FB1"/>
    <w:rsid w:val="00B064DE"/>
    <w:rsid w:val="00B06C73"/>
    <w:rsid w:val="00B06E13"/>
    <w:rsid w:val="00B10348"/>
    <w:rsid w:val="00B11FAB"/>
    <w:rsid w:val="00B17027"/>
    <w:rsid w:val="00B173B6"/>
    <w:rsid w:val="00B20B7C"/>
    <w:rsid w:val="00B20E50"/>
    <w:rsid w:val="00B20ED3"/>
    <w:rsid w:val="00B23D9E"/>
    <w:rsid w:val="00B25C69"/>
    <w:rsid w:val="00B26CBA"/>
    <w:rsid w:val="00B26D4C"/>
    <w:rsid w:val="00B26D8F"/>
    <w:rsid w:val="00B323E6"/>
    <w:rsid w:val="00B333AE"/>
    <w:rsid w:val="00B33AD3"/>
    <w:rsid w:val="00B344C5"/>
    <w:rsid w:val="00B35BCC"/>
    <w:rsid w:val="00B35CB4"/>
    <w:rsid w:val="00B35D37"/>
    <w:rsid w:val="00B35D4F"/>
    <w:rsid w:val="00B3727F"/>
    <w:rsid w:val="00B41756"/>
    <w:rsid w:val="00B4176B"/>
    <w:rsid w:val="00B423F1"/>
    <w:rsid w:val="00B42D1C"/>
    <w:rsid w:val="00B435C4"/>
    <w:rsid w:val="00B43A60"/>
    <w:rsid w:val="00B43CA4"/>
    <w:rsid w:val="00B44357"/>
    <w:rsid w:val="00B4464E"/>
    <w:rsid w:val="00B450A3"/>
    <w:rsid w:val="00B45FFE"/>
    <w:rsid w:val="00B46003"/>
    <w:rsid w:val="00B500C3"/>
    <w:rsid w:val="00B50362"/>
    <w:rsid w:val="00B50606"/>
    <w:rsid w:val="00B54A8E"/>
    <w:rsid w:val="00B55444"/>
    <w:rsid w:val="00B57972"/>
    <w:rsid w:val="00B57E42"/>
    <w:rsid w:val="00B6028C"/>
    <w:rsid w:val="00B640D9"/>
    <w:rsid w:val="00B64823"/>
    <w:rsid w:val="00B64F3D"/>
    <w:rsid w:val="00B66D8E"/>
    <w:rsid w:val="00B67C01"/>
    <w:rsid w:val="00B67C97"/>
    <w:rsid w:val="00B737D8"/>
    <w:rsid w:val="00B73ECF"/>
    <w:rsid w:val="00B750FA"/>
    <w:rsid w:val="00B7538D"/>
    <w:rsid w:val="00B75633"/>
    <w:rsid w:val="00B7564D"/>
    <w:rsid w:val="00B75EBA"/>
    <w:rsid w:val="00B76DB3"/>
    <w:rsid w:val="00B777F0"/>
    <w:rsid w:val="00B8200D"/>
    <w:rsid w:val="00B82C52"/>
    <w:rsid w:val="00B840DF"/>
    <w:rsid w:val="00B8433E"/>
    <w:rsid w:val="00B86667"/>
    <w:rsid w:val="00B86931"/>
    <w:rsid w:val="00B86DFF"/>
    <w:rsid w:val="00B86F87"/>
    <w:rsid w:val="00B874A6"/>
    <w:rsid w:val="00B87E1D"/>
    <w:rsid w:val="00B900C9"/>
    <w:rsid w:val="00B91822"/>
    <w:rsid w:val="00B94E0D"/>
    <w:rsid w:val="00B96438"/>
    <w:rsid w:val="00B96D56"/>
    <w:rsid w:val="00B96D87"/>
    <w:rsid w:val="00B96E11"/>
    <w:rsid w:val="00B97534"/>
    <w:rsid w:val="00BA049A"/>
    <w:rsid w:val="00BA0C6C"/>
    <w:rsid w:val="00BA333B"/>
    <w:rsid w:val="00BA60F3"/>
    <w:rsid w:val="00BA71F1"/>
    <w:rsid w:val="00BA7B6C"/>
    <w:rsid w:val="00BB141F"/>
    <w:rsid w:val="00BB31C0"/>
    <w:rsid w:val="00BB3D89"/>
    <w:rsid w:val="00BB481D"/>
    <w:rsid w:val="00BB656D"/>
    <w:rsid w:val="00BC1FBB"/>
    <w:rsid w:val="00BC2E50"/>
    <w:rsid w:val="00BC5221"/>
    <w:rsid w:val="00BC5B2A"/>
    <w:rsid w:val="00BC698A"/>
    <w:rsid w:val="00BD1A87"/>
    <w:rsid w:val="00BD2535"/>
    <w:rsid w:val="00BD3409"/>
    <w:rsid w:val="00BD5032"/>
    <w:rsid w:val="00BD5BAE"/>
    <w:rsid w:val="00BD6562"/>
    <w:rsid w:val="00BE410B"/>
    <w:rsid w:val="00BE4820"/>
    <w:rsid w:val="00BE4D31"/>
    <w:rsid w:val="00BE4E92"/>
    <w:rsid w:val="00BE5429"/>
    <w:rsid w:val="00BE654E"/>
    <w:rsid w:val="00BE6B41"/>
    <w:rsid w:val="00BE753B"/>
    <w:rsid w:val="00BE799E"/>
    <w:rsid w:val="00BF0C56"/>
    <w:rsid w:val="00BF373E"/>
    <w:rsid w:val="00BF431B"/>
    <w:rsid w:val="00BF4593"/>
    <w:rsid w:val="00BF48FC"/>
    <w:rsid w:val="00BF4E22"/>
    <w:rsid w:val="00BF4F36"/>
    <w:rsid w:val="00BF7263"/>
    <w:rsid w:val="00C00CBF"/>
    <w:rsid w:val="00C01E4F"/>
    <w:rsid w:val="00C02BC7"/>
    <w:rsid w:val="00C033DF"/>
    <w:rsid w:val="00C034C0"/>
    <w:rsid w:val="00C06A0E"/>
    <w:rsid w:val="00C104A0"/>
    <w:rsid w:val="00C10EFE"/>
    <w:rsid w:val="00C122A5"/>
    <w:rsid w:val="00C12774"/>
    <w:rsid w:val="00C12FEC"/>
    <w:rsid w:val="00C13890"/>
    <w:rsid w:val="00C13905"/>
    <w:rsid w:val="00C1397B"/>
    <w:rsid w:val="00C14A0A"/>
    <w:rsid w:val="00C16D9C"/>
    <w:rsid w:val="00C175A6"/>
    <w:rsid w:val="00C17AD0"/>
    <w:rsid w:val="00C24AA8"/>
    <w:rsid w:val="00C258A7"/>
    <w:rsid w:val="00C25E11"/>
    <w:rsid w:val="00C25ECB"/>
    <w:rsid w:val="00C260FD"/>
    <w:rsid w:val="00C30542"/>
    <w:rsid w:val="00C30C11"/>
    <w:rsid w:val="00C348A2"/>
    <w:rsid w:val="00C34D65"/>
    <w:rsid w:val="00C35DCA"/>
    <w:rsid w:val="00C37F8E"/>
    <w:rsid w:val="00C50D27"/>
    <w:rsid w:val="00C51777"/>
    <w:rsid w:val="00C52266"/>
    <w:rsid w:val="00C52793"/>
    <w:rsid w:val="00C53742"/>
    <w:rsid w:val="00C559EA"/>
    <w:rsid w:val="00C73009"/>
    <w:rsid w:val="00C74D32"/>
    <w:rsid w:val="00C75CC8"/>
    <w:rsid w:val="00C872A7"/>
    <w:rsid w:val="00C87FCA"/>
    <w:rsid w:val="00C912A3"/>
    <w:rsid w:val="00C91ABB"/>
    <w:rsid w:val="00C9766C"/>
    <w:rsid w:val="00C97EAD"/>
    <w:rsid w:val="00CA004E"/>
    <w:rsid w:val="00CA01CB"/>
    <w:rsid w:val="00CA0F75"/>
    <w:rsid w:val="00CA2B58"/>
    <w:rsid w:val="00CA4A2A"/>
    <w:rsid w:val="00CB13AD"/>
    <w:rsid w:val="00CB4307"/>
    <w:rsid w:val="00CB5A3B"/>
    <w:rsid w:val="00CB6DAC"/>
    <w:rsid w:val="00CC092F"/>
    <w:rsid w:val="00CC0A13"/>
    <w:rsid w:val="00CC3ECF"/>
    <w:rsid w:val="00CC4A3B"/>
    <w:rsid w:val="00CC6FC6"/>
    <w:rsid w:val="00CD1399"/>
    <w:rsid w:val="00CD1C62"/>
    <w:rsid w:val="00CD5982"/>
    <w:rsid w:val="00CE0271"/>
    <w:rsid w:val="00CE0AB0"/>
    <w:rsid w:val="00CE0C02"/>
    <w:rsid w:val="00CE11B6"/>
    <w:rsid w:val="00CE2337"/>
    <w:rsid w:val="00CE4727"/>
    <w:rsid w:val="00CE7AA4"/>
    <w:rsid w:val="00CF1D6C"/>
    <w:rsid w:val="00CF3175"/>
    <w:rsid w:val="00CF63F6"/>
    <w:rsid w:val="00CF6C1B"/>
    <w:rsid w:val="00D01E28"/>
    <w:rsid w:val="00D055D2"/>
    <w:rsid w:val="00D11BF9"/>
    <w:rsid w:val="00D12831"/>
    <w:rsid w:val="00D152DF"/>
    <w:rsid w:val="00D165F6"/>
    <w:rsid w:val="00D23269"/>
    <w:rsid w:val="00D23E57"/>
    <w:rsid w:val="00D2577F"/>
    <w:rsid w:val="00D308DE"/>
    <w:rsid w:val="00D30E4A"/>
    <w:rsid w:val="00D34A75"/>
    <w:rsid w:val="00D35202"/>
    <w:rsid w:val="00D35FE8"/>
    <w:rsid w:val="00D36017"/>
    <w:rsid w:val="00D36EDF"/>
    <w:rsid w:val="00D37291"/>
    <w:rsid w:val="00D37A1E"/>
    <w:rsid w:val="00D37CFC"/>
    <w:rsid w:val="00D41CB9"/>
    <w:rsid w:val="00D4318E"/>
    <w:rsid w:val="00D43CC9"/>
    <w:rsid w:val="00D47C5F"/>
    <w:rsid w:val="00D524B6"/>
    <w:rsid w:val="00D535A4"/>
    <w:rsid w:val="00D5413D"/>
    <w:rsid w:val="00D551D5"/>
    <w:rsid w:val="00D55B81"/>
    <w:rsid w:val="00D55F76"/>
    <w:rsid w:val="00D56D08"/>
    <w:rsid w:val="00D5754E"/>
    <w:rsid w:val="00D57BBA"/>
    <w:rsid w:val="00D57EF9"/>
    <w:rsid w:val="00D60B4E"/>
    <w:rsid w:val="00D63AB7"/>
    <w:rsid w:val="00D63E9B"/>
    <w:rsid w:val="00D64998"/>
    <w:rsid w:val="00D65649"/>
    <w:rsid w:val="00D661B2"/>
    <w:rsid w:val="00D72875"/>
    <w:rsid w:val="00D752FF"/>
    <w:rsid w:val="00D75667"/>
    <w:rsid w:val="00D75D92"/>
    <w:rsid w:val="00D8030F"/>
    <w:rsid w:val="00D8051C"/>
    <w:rsid w:val="00D82132"/>
    <w:rsid w:val="00D833B0"/>
    <w:rsid w:val="00D84453"/>
    <w:rsid w:val="00D855D2"/>
    <w:rsid w:val="00D8602D"/>
    <w:rsid w:val="00D9134C"/>
    <w:rsid w:val="00D920B5"/>
    <w:rsid w:val="00D945A3"/>
    <w:rsid w:val="00D94C48"/>
    <w:rsid w:val="00D9560F"/>
    <w:rsid w:val="00DA18C4"/>
    <w:rsid w:val="00DA23F2"/>
    <w:rsid w:val="00DA55AE"/>
    <w:rsid w:val="00DA65E7"/>
    <w:rsid w:val="00DA6920"/>
    <w:rsid w:val="00DA794D"/>
    <w:rsid w:val="00DB24F8"/>
    <w:rsid w:val="00DB2F51"/>
    <w:rsid w:val="00DB5E4F"/>
    <w:rsid w:val="00DB7E5E"/>
    <w:rsid w:val="00DC039E"/>
    <w:rsid w:val="00DC0469"/>
    <w:rsid w:val="00DC064E"/>
    <w:rsid w:val="00DC09E1"/>
    <w:rsid w:val="00DC148D"/>
    <w:rsid w:val="00DC2B11"/>
    <w:rsid w:val="00DC4B84"/>
    <w:rsid w:val="00DC5A6A"/>
    <w:rsid w:val="00DC6DF1"/>
    <w:rsid w:val="00DC6E5A"/>
    <w:rsid w:val="00DD1407"/>
    <w:rsid w:val="00DD25A1"/>
    <w:rsid w:val="00DD269D"/>
    <w:rsid w:val="00DD5D70"/>
    <w:rsid w:val="00DD60EF"/>
    <w:rsid w:val="00DE0799"/>
    <w:rsid w:val="00DE1BF9"/>
    <w:rsid w:val="00DE20B4"/>
    <w:rsid w:val="00DE369A"/>
    <w:rsid w:val="00DE53C6"/>
    <w:rsid w:val="00DE5A8B"/>
    <w:rsid w:val="00DE6A9E"/>
    <w:rsid w:val="00DE6E53"/>
    <w:rsid w:val="00DF1C24"/>
    <w:rsid w:val="00DF2711"/>
    <w:rsid w:val="00DF3AA9"/>
    <w:rsid w:val="00DF3E6A"/>
    <w:rsid w:val="00DF4F88"/>
    <w:rsid w:val="00DF51BC"/>
    <w:rsid w:val="00DF5FC3"/>
    <w:rsid w:val="00E020C8"/>
    <w:rsid w:val="00E02AC2"/>
    <w:rsid w:val="00E03116"/>
    <w:rsid w:val="00E04FA5"/>
    <w:rsid w:val="00E10655"/>
    <w:rsid w:val="00E107E5"/>
    <w:rsid w:val="00E13610"/>
    <w:rsid w:val="00E149B1"/>
    <w:rsid w:val="00E16533"/>
    <w:rsid w:val="00E174AA"/>
    <w:rsid w:val="00E21A12"/>
    <w:rsid w:val="00E22431"/>
    <w:rsid w:val="00E22433"/>
    <w:rsid w:val="00E2284D"/>
    <w:rsid w:val="00E23AD0"/>
    <w:rsid w:val="00E23ADD"/>
    <w:rsid w:val="00E244B4"/>
    <w:rsid w:val="00E25F3D"/>
    <w:rsid w:val="00E311E3"/>
    <w:rsid w:val="00E32EA0"/>
    <w:rsid w:val="00E352F6"/>
    <w:rsid w:val="00E361B0"/>
    <w:rsid w:val="00E41439"/>
    <w:rsid w:val="00E4155B"/>
    <w:rsid w:val="00E41D4E"/>
    <w:rsid w:val="00E43EBC"/>
    <w:rsid w:val="00E46C90"/>
    <w:rsid w:val="00E50B96"/>
    <w:rsid w:val="00E53AA1"/>
    <w:rsid w:val="00E53FC9"/>
    <w:rsid w:val="00E5589F"/>
    <w:rsid w:val="00E5677F"/>
    <w:rsid w:val="00E57E11"/>
    <w:rsid w:val="00E613C3"/>
    <w:rsid w:val="00E631CB"/>
    <w:rsid w:val="00E64AE3"/>
    <w:rsid w:val="00E66C90"/>
    <w:rsid w:val="00E67EE5"/>
    <w:rsid w:val="00E735BA"/>
    <w:rsid w:val="00E735EB"/>
    <w:rsid w:val="00E73F58"/>
    <w:rsid w:val="00E740A0"/>
    <w:rsid w:val="00E7445B"/>
    <w:rsid w:val="00E747A4"/>
    <w:rsid w:val="00E8084D"/>
    <w:rsid w:val="00E8108C"/>
    <w:rsid w:val="00E81CD3"/>
    <w:rsid w:val="00E856BC"/>
    <w:rsid w:val="00E900D5"/>
    <w:rsid w:val="00E91676"/>
    <w:rsid w:val="00E955C3"/>
    <w:rsid w:val="00E966F6"/>
    <w:rsid w:val="00E96ECE"/>
    <w:rsid w:val="00EA60E5"/>
    <w:rsid w:val="00EB0197"/>
    <w:rsid w:val="00EB045C"/>
    <w:rsid w:val="00EB23A4"/>
    <w:rsid w:val="00EB260B"/>
    <w:rsid w:val="00EB4C80"/>
    <w:rsid w:val="00EB59A1"/>
    <w:rsid w:val="00EB63B2"/>
    <w:rsid w:val="00EB69E6"/>
    <w:rsid w:val="00EC7A89"/>
    <w:rsid w:val="00ED0A9B"/>
    <w:rsid w:val="00ED51BD"/>
    <w:rsid w:val="00ED55E6"/>
    <w:rsid w:val="00EE0DD0"/>
    <w:rsid w:val="00EE1C55"/>
    <w:rsid w:val="00EE25D6"/>
    <w:rsid w:val="00EE2A42"/>
    <w:rsid w:val="00EE2D63"/>
    <w:rsid w:val="00EE3C89"/>
    <w:rsid w:val="00EE4CAC"/>
    <w:rsid w:val="00EE6691"/>
    <w:rsid w:val="00EF0716"/>
    <w:rsid w:val="00EF3E74"/>
    <w:rsid w:val="00EF56A9"/>
    <w:rsid w:val="00EF5CCB"/>
    <w:rsid w:val="00EF5F34"/>
    <w:rsid w:val="00EF73DF"/>
    <w:rsid w:val="00EF78E0"/>
    <w:rsid w:val="00F01BAC"/>
    <w:rsid w:val="00F0411E"/>
    <w:rsid w:val="00F0589B"/>
    <w:rsid w:val="00F06DDE"/>
    <w:rsid w:val="00F12464"/>
    <w:rsid w:val="00F12E9B"/>
    <w:rsid w:val="00F13156"/>
    <w:rsid w:val="00F14861"/>
    <w:rsid w:val="00F14D7A"/>
    <w:rsid w:val="00F169AA"/>
    <w:rsid w:val="00F177F6"/>
    <w:rsid w:val="00F20553"/>
    <w:rsid w:val="00F207CA"/>
    <w:rsid w:val="00F21D70"/>
    <w:rsid w:val="00F25A15"/>
    <w:rsid w:val="00F267AE"/>
    <w:rsid w:val="00F2703D"/>
    <w:rsid w:val="00F27829"/>
    <w:rsid w:val="00F300A4"/>
    <w:rsid w:val="00F35AA8"/>
    <w:rsid w:val="00F373D8"/>
    <w:rsid w:val="00F429E2"/>
    <w:rsid w:val="00F4311C"/>
    <w:rsid w:val="00F45655"/>
    <w:rsid w:val="00F456E3"/>
    <w:rsid w:val="00F46617"/>
    <w:rsid w:val="00F50998"/>
    <w:rsid w:val="00F51000"/>
    <w:rsid w:val="00F525A2"/>
    <w:rsid w:val="00F53B5E"/>
    <w:rsid w:val="00F60866"/>
    <w:rsid w:val="00F629C4"/>
    <w:rsid w:val="00F64B17"/>
    <w:rsid w:val="00F65785"/>
    <w:rsid w:val="00F71063"/>
    <w:rsid w:val="00F72E82"/>
    <w:rsid w:val="00F74E08"/>
    <w:rsid w:val="00F75801"/>
    <w:rsid w:val="00F7731D"/>
    <w:rsid w:val="00F8045D"/>
    <w:rsid w:val="00F829B5"/>
    <w:rsid w:val="00F8367F"/>
    <w:rsid w:val="00F85C94"/>
    <w:rsid w:val="00F86158"/>
    <w:rsid w:val="00F90BF8"/>
    <w:rsid w:val="00F91EC7"/>
    <w:rsid w:val="00F95D5E"/>
    <w:rsid w:val="00F960E1"/>
    <w:rsid w:val="00F96B04"/>
    <w:rsid w:val="00FA4312"/>
    <w:rsid w:val="00FA4694"/>
    <w:rsid w:val="00FA47D9"/>
    <w:rsid w:val="00FA5280"/>
    <w:rsid w:val="00FA61CD"/>
    <w:rsid w:val="00FB0981"/>
    <w:rsid w:val="00FB1CBB"/>
    <w:rsid w:val="00FB3CE0"/>
    <w:rsid w:val="00FB4791"/>
    <w:rsid w:val="00FB5616"/>
    <w:rsid w:val="00FB67A8"/>
    <w:rsid w:val="00FB705B"/>
    <w:rsid w:val="00FC06FE"/>
    <w:rsid w:val="00FC1D92"/>
    <w:rsid w:val="00FC3F88"/>
    <w:rsid w:val="00FC536F"/>
    <w:rsid w:val="00FC6A60"/>
    <w:rsid w:val="00FC6C6E"/>
    <w:rsid w:val="00FD05A1"/>
    <w:rsid w:val="00FD10FD"/>
    <w:rsid w:val="00FD1F2C"/>
    <w:rsid w:val="00FD2262"/>
    <w:rsid w:val="00FD44CF"/>
    <w:rsid w:val="00FD4765"/>
    <w:rsid w:val="00FD607E"/>
    <w:rsid w:val="00FD60C7"/>
    <w:rsid w:val="00FD6374"/>
    <w:rsid w:val="00FE0ADA"/>
    <w:rsid w:val="00FE11D0"/>
    <w:rsid w:val="00FE3E5D"/>
    <w:rsid w:val="00FE6F4A"/>
    <w:rsid w:val="00FE7DBD"/>
    <w:rsid w:val="00FF0277"/>
    <w:rsid w:val="00FF0C2B"/>
    <w:rsid w:val="00FF2BB7"/>
    <w:rsid w:val="00FF2F58"/>
    <w:rsid w:val="00FF3625"/>
    <w:rsid w:val="00FF5633"/>
    <w:rsid w:val="00FF74A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E8BC3-0964-4C8B-8537-A470AB6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C3"/>
    <w:pPr>
      <w:spacing w:after="200" w:line="276" w:lineRule="auto"/>
    </w:pPr>
    <w:rPr>
      <w:sz w:val="22"/>
      <w:lang w:val="en-US" w:eastAsia="en-US"/>
    </w:rPr>
  </w:style>
  <w:style w:type="paragraph" w:styleId="Heading2">
    <w:name w:val="heading 2"/>
    <w:basedOn w:val="Normal"/>
    <w:next w:val="Normal"/>
    <w:link w:val="Heading2Char"/>
    <w:uiPriority w:val="9"/>
    <w:qFormat/>
    <w:rsid w:val="00B750FA"/>
    <w:pPr>
      <w:keepNext/>
      <w:keepLines/>
      <w:spacing w:before="240" w:after="240" w:line="240" w:lineRule="auto"/>
      <w:jc w:val="both"/>
      <w:outlineLvl w:val="1"/>
    </w:pPr>
    <w:rPr>
      <w:rFonts w:ascii="Times New Roman" w:eastAsia="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55D97"/>
  </w:style>
  <w:style w:type="character" w:customStyle="1" w:styleId="apple-converted-space">
    <w:name w:val="apple-converted-space"/>
    <w:basedOn w:val="DefaultParagraphFont"/>
    <w:uiPriority w:val="99"/>
    <w:rsid w:val="00055D97"/>
  </w:style>
  <w:style w:type="paragraph" w:styleId="DocumentMap">
    <w:name w:val="Document Map"/>
    <w:basedOn w:val="Normal"/>
    <w:semiHidden/>
    <w:rsid w:val="00506EFF"/>
    <w:pPr>
      <w:shd w:val="clear" w:color="auto" w:fill="000080"/>
    </w:pPr>
    <w:rPr>
      <w:rFonts w:ascii="Tahoma" w:hAnsi="Tahoma" w:cs="Tahoma"/>
      <w:sz w:val="20"/>
    </w:rPr>
  </w:style>
  <w:style w:type="character" w:styleId="Hyperlink">
    <w:name w:val="Hyperlink"/>
    <w:rsid w:val="00F525A2"/>
    <w:rPr>
      <w:color w:val="0000FF"/>
      <w:u w:val="single"/>
    </w:rPr>
  </w:style>
  <w:style w:type="paragraph" w:styleId="BalloonText">
    <w:name w:val="Balloon Text"/>
    <w:basedOn w:val="Normal"/>
    <w:link w:val="BalloonTextChar"/>
    <w:uiPriority w:val="99"/>
    <w:semiHidden/>
    <w:unhideWhenUsed/>
    <w:rsid w:val="00AE255A"/>
    <w:pPr>
      <w:spacing w:after="0" w:line="240" w:lineRule="auto"/>
    </w:pPr>
    <w:rPr>
      <w:rFonts w:ascii="Tahoma" w:hAnsi="Tahoma"/>
      <w:sz w:val="16"/>
    </w:rPr>
  </w:style>
  <w:style w:type="character" w:customStyle="1" w:styleId="BalloonTextChar">
    <w:name w:val="Balloon Text Char"/>
    <w:link w:val="BalloonText"/>
    <w:uiPriority w:val="99"/>
    <w:semiHidden/>
    <w:rsid w:val="00AE255A"/>
    <w:rPr>
      <w:rFonts w:ascii="Tahoma" w:hAnsi="Tahoma" w:cs="Tahoma"/>
      <w:sz w:val="16"/>
    </w:rPr>
  </w:style>
  <w:style w:type="paragraph" w:styleId="Header">
    <w:name w:val="header"/>
    <w:basedOn w:val="Normal"/>
    <w:link w:val="HeaderChar"/>
    <w:uiPriority w:val="99"/>
    <w:unhideWhenUsed/>
    <w:rsid w:val="00F25A15"/>
    <w:pPr>
      <w:tabs>
        <w:tab w:val="center" w:pos="4680"/>
        <w:tab w:val="right" w:pos="9360"/>
      </w:tabs>
    </w:pPr>
  </w:style>
  <w:style w:type="character" w:customStyle="1" w:styleId="HeaderChar">
    <w:name w:val="Header Char"/>
    <w:link w:val="Header"/>
    <w:uiPriority w:val="99"/>
    <w:rsid w:val="00F25A15"/>
    <w:rPr>
      <w:sz w:val="22"/>
    </w:rPr>
  </w:style>
  <w:style w:type="paragraph" w:styleId="Footer">
    <w:name w:val="footer"/>
    <w:basedOn w:val="Normal"/>
    <w:link w:val="FooterChar"/>
    <w:uiPriority w:val="99"/>
    <w:unhideWhenUsed/>
    <w:rsid w:val="00F25A15"/>
    <w:pPr>
      <w:tabs>
        <w:tab w:val="center" w:pos="4680"/>
        <w:tab w:val="right" w:pos="9360"/>
      </w:tabs>
    </w:pPr>
  </w:style>
  <w:style w:type="character" w:customStyle="1" w:styleId="FooterChar">
    <w:name w:val="Footer Char"/>
    <w:link w:val="Footer"/>
    <w:uiPriority w:val="99"/>
    <w:rsid w:val="00F25A15"/>
    <w:rPr>
      <w:sz w:val="22"/>
    </w:rPr>
  </w:style>
  <w:style w:type="character" w:customStyle="1" w:styleId="hps">
    <w:name w:val="hps"/>
    <w:basedOn w:val="DefaultParagraphFont"/>
    <w:rsid w:val="00A66755"/>
  </w:style>
  <w:style w:type="character" w:customStyle="1" w:styleId="hpsatn">
    <w:name w:val="hps atn"/>
    <w:basedOn w:val="DefaultParagraphFont"/>
    <w:rsid w:val="00A66755"/>
  </w:style>
  <w:style w:type="paragraph" w:styleId="ListParagraph">
    <w:name w:val="List Paragraph"/>
    <w:basedOn w:val="Normal"/>
    <w:link w:val="ListParagraphChar"/>
    <w:uiPriority w:val="34"/>
    <w:qFormat/>
    <w:rsid w:val="000E554D"/>
    <w:pPr>
      <w:ind w:left="720"/>
    </w:pPr>
    <w:rPr>
      <w:sz w:val="20"/>
    </w:rPr>
  </w:style>
  <w:style w:type="character" w:customStyle="1" w:styleId="ListParagraphChar">
    <w:name w:val="List Paragraph Char"/>
    <w:link w:val="ListParagraph"/>
    <w:uiPriority w:val="34"/>
    <w:locked/>
    <w:rsid w:val="000E554D"/>
  </w:style>
  <w:style w:type="character" w:styleId="FootnoteReference">
    <w:name w:val="footnote reference"/>
    <w:semiHidden/>
    <w:unhideWhenUsed/>
    <w:rsid w:val="00BA0C6C"/>
    <w:rPr>
      <w:vertAlign w:val="superscript"/>
    </w:rPr>
  </w:style>
  <w:style w:type="character" w:styleId="CommentReference">
    <w:name w:val="annotation reference"/>
    <w:uiPriority w:val="99"/>
    <w:rsid w:val="00233A4F"/>
    <w:rPr>
      <w:sz w:val="16"/>
    </w:rPr>
  </w:style>
  <w:style w:type="table" w:styleId="TableGrid">
    <w:name w:val="Table Grid"/>
    <w:basedOn w:val="TableNormal"/>
    <w:uiPriority w:val="59"/>
    <w:rsid w:val="0028513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E7445B"/>
    <w:rPr>
      <w:sz w:val="20"/>
    </w:rPr>
  </w:style>
  <w:style w:type="character" w:customStyle="1" w:styleId="CommentTextChar">
    <w:name w:val="Comment Text Char"/>
    <w:link w:val="CommentText"/>
    <w:rsid w:val="00E7445B"/>
  </w:style>
  <w:style w:type="paragraph" w:styleId="CommentSubject">
    <w:name w:val="annotation subject"/>
    <w:basedOn w:val="CommentText"/>
    <w:next w:val="CommentText"/>
    <w:link w:val="CommentSubjectChar"/>
    <w:uiPriority w:val="99"/>
    <w:semiHidden/>
    <w:unhideWhenUsed/>
    <w:rsid w:val="00E7445B"/>
    <w:rPr>
      <w:b/>
    </w:rPr>
  </w:style>
  <w:style w:type="character" w:customStyle="1" w:styleId="CommentSubjectChar">
    <w:name w:val="Comment Subject Char"/>
    <w:link w:val="CommentSubject"/>
    <w:uiPriority w:val="99"/>
    <w:semiHidden/>
    <w:rsid w:val="00E7445B"/>
    <w:rPr>
      <w:b/>
    </w:rPr>
  </w:style>
  <w:style w:type="paragraph" w:customStyle="1" w:styleId="Default">
    <w:name w:val="Default"/>
    <w:rsid w:val="00A96CA9"/>
    <w:pPr>
      <w:autoSpaceDE w:val="0"/>
      <w:autoSpaceDN w:val="0"/>
      <w:adjustRightInd w:val="0"/>
    </w:pPr>
    <w:rPr>
      <w:rFonts w:ascii="Times New Roman" w:hAnsi="Times New Roman"/>
      <w:color w:val="000000"/>
      <w:sz w:val="24"/>
      <w:lang w:val="en-US" w:eastAsia="en-US"/>
    </w:rPr>
  </w:style>
  <w:style w:type="character" w:styleId="PageNumber">
    <w:name w:val="page number"/>
    <w:basedOn w:val="DefaultParagraphFont"/>
    <w:semiHidden/>
    <w:unhideWhenUsed/>
    <w:rsid w:val="003E72E1"/>
  </w:style>
  <w:style w:type="paragraph" w:styleId="Revision">
    <w:name w:val="Revision"/>
    <w:hidden/>
    <w:uiPriority w:val="99"/>
    <w:semiHidden/>
    <w:rsid w:val="00C13890"/>
    <w:rPr>
      <w:sz w:val="22"/>
      <w:lang w:val="en-US" w:eastAsia="en-US"/>
    </w:rPr>
  </w:style>
  <w:style w:type="paragraph" w:styleId="FootnoteText">
    <w:name w:val="footnote text"/>
    <w:basedOn w:val="Normal"/>
    <w:link w:val="FootnoteTextChar"/>
    <w:uiPriority w:val="99"/>
    <w:semiHidden/>
    <w:unhideWhenUsed/>
    <w:rsid w:val="00DB7E5E"/>
    <w:rPr>
      <w:sz w:val="20"/>
    </w:rPr>
  </w:style>
  <w:style w:type="character" w:customStyle="1" w:styleId="FootnoteTextChar">
    <w:name w:val="Footnote Text Char"/>
    <w:link w:val="FootnoteText"/>
    <w:uiPriority w:val="99"/>
    <w:semiHidden/>
    <w:rsid w:val="00DB7E5E"/>
  </w:style>
  <w:style w:type="character" w:customStyle="1" w:styleId="tgc">
    <w:name w:val="_tgc"/>
    <w:rsid w:val="00CA0F75"/>
  </w:style>
  <w:style w:type="character" w:customStyle="1" w:styleId="Heading2Char">
    <w:name w:val="Heading 2 Char"/>
    <w:link w:val="Heading2"/>
    <w:uiPriority w:val="9"/>
    <w:rsid w:val="00B750FA"/>
    <w:rPr>
      <w:rFonts w:ascii="Times New Roman" w:eastAsia="Times New Roman" w:hAnsi="Times New Roman"/>
      <w:b/>
      <w:color w:val="000000"/>
      <w:sz w:val="28"/>
    </w:rPr>
  </w:style>
  <w:style w:type="paragraph" w:styleId="TableofFigures">
    <w:name w:val="table of figures"/>
    <w:basedOn w:val="Normal"/>
    <w:next w:val="Normal"/>
    <w:uiPriority w:val="99"/>
    <w:semiHidden/>
    <w:unhideWhenUsed/>
    <w:rsid w:val="00772A26"/>
  </w:style>
  <w:style w:type="numbering" w:customStyle="1" w:styleId="NoList1">
    <w:name w:val="No List1"/>
    <w:next w:val="NoList"/>
    <w:uiPriority w:val="99"/>
    <w:semiHidden/>
    <w:unhideWhenUsed/>
    <w:rsid w:val="00B750FA"/>
  </w:style>
  <w:style w:type="numbering" w:customStyle="1" w:styleId="NoList11">
    <w:name w:val="No List11"/>
    <w:next w:val="NoList"/>
    <w:uiPriority w:val="99"/>
    <w:semiHidden/>
    <w:unhideWhenUsed/>
    <w:rsid w:val="00B750FA"/>
  </w:style>
  <w:style w:type="paragraph" w:styleId="NormalWeb">
    <w:name w:val="Normal (Web)"/>
    <w:basedOn w:val="Normal"/>
    <w:rsid w:val="00B750FA"/>
    <w:pPr>
      <w:spacing w:before="100" w:beforeAutospacing="1" w:after="119" w:line="240" w:lineRule="auto"/>
      <w:jc w:val="both"/>
    </w:pPr>
    <w:rPr>
      <w:rFonts w:ascii="Times New Roman" w:eastAsia="Times New Roman" w:hAnsi="Times New Roman"/>
      <w:sz w:val="24"/>
    </w:rPr>
  </w:style>
  <w:style w:type="character" w:customStyle="1" w:styleId="ft">
    <w:name w:val="ft"/>
    <w:basedOn w:val="DefaultParagraphFont"/>
    <w:rsid w:val="00B750FA"/>
  </w:style>
  <w:style w:type="character" w:styleId="Emphasis">
    <w:name w:val="Emphasis"/>
    <w:uiPriority w:val="20"/>
    <w:qFormat/>
    <w:rsid w:val="00B750FA"/>
    <w:rPr>
      <w:b/>
      <w:i w:val="0"/>
    </w:rPr>
  </w:style>
  <w:style w:type="paragraph" w:styleId="Subtitle">
    <w:name w:val="Subtitle"/>
    <w:aliases w:val="naslov tabele"/>
    <w:basedOn w:val="Normal"/>
    <w:next w:val="Normal"/>
    <w:link w:val="SubtitleChar"/>
    <w:qFormat/>
    <w:rsid w:val="00B750FA"/>
    <w:pPr>
      <w:keepNext/>
      <w:spacing w:before="120" w:after="60" w:line="240" w:lineRule="auto"/>
      <w:jc w:val="center"/>
      <w:outlineLvl w:val="1"/>
    </w:pPr>
    <w:rPr>
      <w:rFonts w:ascii="Times New Roman" w:eastAsia="Times New Roman" w:hAnsi="Times New Roman"/>
      <w:i/>
      <w:sz w:val="20"/>
    </w:rPr>
  </w:style>
  <w:style w:type="character" w:customStyle="1" w:styleId="SubtitleChar">
    <w:name w:val="Subtitle Char"/>
    <w:aliases w:val="naslov tabele Char"/>
    <w:link w:val="Subtitle"/>
    <w:rsid w:val="00B750FA"/>
    <w:rPr>
      <w:rFonts w:ascii="Times New Roman" w:eastAsia="Times New Roman" w:hAnsi="Times New Roman"/>
      <w:i/>
    </w:rPr>
  </w:style>
  <w:style w:type="paragraph" w:customStyle="1" w:styleId="Sadrzajtabele">
    <w:name w:val="Sadrzaj tabele"/>
    <w:basedOn w:val="Normal"/>
    <w:next w:val="Normal"/>
    <w:qFormat/>
    <w:rsid w:val="00B750FA"/>
    <w:pPr>
      <w:keepNext/>
      <w:spacing w:after="0" w:line="240" w:lineRule="auto"/>
      <w:ind w:left="57" w:right="57"/>
      <w:jc w:val="both"/>
    </w:pPr>
    <w:rPr>
      <w:rFonts w:ascii="Times New Roman" w:eastAsia="Times New Roman" w:hAnsi="Times New Roman" w:cs="Arial"/>
      <w:sz w:val="18"/>
    </w:rPr>
  </w:style>
  <w:style w:type="paragraph" w:styleId="EndnoteText">
    <w:name w:val="endnote text"/>
    <w:basedOn w:val="Normal"/>
    <w:link w:val="EndnoteTextChar"/>
    <w:uiPriority w:val="99"/>
    <w:semiHidden/>
    <w:unhideWhenUsed/>
    <w:rsid w:val="00392731"/>
    <w:rPr>
      <w:sz w:val="20"/>
    </w:rPr>
  </w:style>
  <w:style w:type="character" w:customStyle="1" w:styleId="EndnoteTextChar">
    <w:name w:val="Endnote Text Char"/>
    <w:link w:val="EndnoteText"/>
    <w:uiPriority w:val="99"/>
    <w:semiHidden/>
    <w:rsid w:val="00392731"/>
  </w:style>
  <w:style w:type="character" w:styleId="EndnoteReference">
    <w:name w:val="endnote reference"/>
    <w:uiPriority w:val="99"/>
    <w:semiHidden/>
    <w:unhideWhenUsed/>
    <w:rsid w:val="00392731"/>
    <w:rPr>
      <w:vertAlign w:val="superscript"/>
    </w:rPr>
  </w:style>
  <w:style w:type="paragraph" w:customStyle="1" w:styleId="Indent4round">
    <w:name w:val="Indent_4_round"/>
    <w:uiPriority w:val="99"/>
    <w:rsid w:val="00661F80"/>
    <w:pPr>
      <w:numPr>
        <w:numId w:val="16"/>
      </w:numPr>
      <w:spacing w:after="120" w:line="264" w:lineRule="auto"/>
      <w:jc w:val="both"/>
    </w:pPr>
    <w:rPr>
      <w:rFonts w:ascii="Tahoma" w:eastAsia="Times New Roman" w:hAnsi="Tahoma" w:cs="Tahoma"/>
      <w:snapToGrid w:val="0"/>
      <w:sz w:val="22"/>
      <w:lang w:val="en-US" w:eastAsia="en-US"/>
    </w:rPr>
  </w:style>
  <w:style w:type="paragraph" w:customStyle="1" w:styleId="MeasurePoint">
    <w:name w:val="Measure Point"/>
    <w:basedOn w:val="Normal"/>
    <w:rsid w:val="00661F80"/>
    <w:pPr>
      <w:spacing w:before="240" w:after="120" w:line="264" w:lineRule="auto"/>
      <w:jc w:val="both"/>
    </w:pPr>
    <w:rPr>
      <w:rFonts w:ascii="Tahoma" w:eastAsia="Times New Roman" w:hAnsi="Tahoma" w:cs="Tahoma"/>
      <w:b/>
      <w:i/>
      <w:color w:val="0000FF"/>
    </w:rPr>
  </w:style>
  <w:style w:type="character" w:customStyle="1" w:styleId="ListParagraphChar1">
    <w:name w:val="List Paragraph Char1"/>
    <w:uiPriority w:val="99"/>
    <w:locked/>
    <w:rsid w:val="00661F80"/>
    <w:rPr>
      <w:sz w:val="24"/>
    </w:rPr>
  </w:style>
  <w:style w:type="paragraph" w:customStyle="1" w:styleId="P68B1DB1-Normal1">
    <w:name w:val="P68B1DB1-Normal1"/>
    <w:basedOn w:val="Normal"/>
    <w:rPr>
      <w:rFonts w:ascii="Times New Roman" w:hAnsi="Times New Roman"/>
      <w:b/>
      <w:sz w:val="24"/>
    </w:rPr>
  </w:style>
  <w:style w:type="paragraph" w:customStyle="1" w:styleId="P68B1DB1-Normal2">
    <w:name w:val="P68B1DB1-Normal2"/>
    <w:basedOn w:val="Normal"/>
    <w:rPr>
      <w:rFonts w:ascii="Times New Roman" w:hAnsi="Times New Roman"/>
      <w:b/>
      <w:sz w:val="20"/>
    </w:rPr>
  </w:style>
  <w:style w:type="paragraph" w:customStyle="1" w:styleId="P68B1DB1-Normal3">
    <w:name w:val="P68B1DB1-Normal3"/>
    <w:basedOn w:val="Normal"/>
    <w:rPr>
      <w:rFonts w:ascii="Times New Roman" w:hAnsi="Times New Roman"/>
      <w:b/>
      <w:sz w:val="24"/>
      <w:u w:val="single"/>
    </w:rPr>
  </w:style>
  <w:style w:type="paragraph" w:customStyle="1" w:styleId="P68B1DB1-Normal4">
    <w:name w:val="P68B1DB1-Normal4"/>
    <w:basedOn w:val="Normal"/>
    <w:rPr>
      <w:rFonts w:ascii="Times New Roman" w:hAnsi="Times New Roman"/>
      <w:color w:val="FFFFFF"/>
      <w:sz w:val="24"/>
    </w:rPr>
  </w:style>
  <w:style w:type="paragraph" w:customStyle="1" w:styleId="P68B1DB1-Normal5">
    <w:name w:val="P68B1DB1-Normal5"/>
    <w:basedOn w:val="Normal"/>
    <w:rPr>
      <w:rFonts w:ascii="Times New Roman" w:hAnsi="Times New Roman"/>
      <w:sz w:val="24"/>
    </w:rPr>
  </w:style>
  <w:style w:type="paragraph" w:customStyle="1" w:styleId="P68B1DB1-Normal6">
    <w:name w:val="P68B1DB1-Normal6"/>
    <w:basedOn w:val="Normal"/>
    <w:rPr>
      <w:rFonts w:ascii="Times New Roman" w:hAnsi="Times New Roman"/>
      <w:sz w:val="23"/>
    </w:rPr>
  </w:style>
  <w:style w:type="paragraph" w:customStyle="1" w:styleId="P68B1DB1-Normal7">
    <w:name w:val="P68B1DB1-Normal7"/>
    <w:basedOn w:val="Normal"/>
    <w:rPr>
      <w:sz w:val="24"/>
    </w:rPr>
  </w:style>
  <w:style w:type="paragraph" w:customStyle="1" w:styleId="P68B1DB1-Normal8">
    <w:name w:val="P68B1DB1-Normal8"/>
    <w:basedOn w:val="Normal"/>
    <w:rPr>
      <w:rFonts w:ascii="Times New Roman" w:eastAsia="MS Mincho" w:hAnsi="Times New Roman"/>
      <w:b/>
      <w:sz w:val="24"/>
    </w:rPr>
  </w:style>
  <w:style w:type="paragraph" w:customStyle="1" w:styleId="P68B1DB1-Normal9">
    <w:name w:val="P68B1DB1-Normal9"/>
    <w:basedOn w:val="Normal"/>
    <w:rPr>
      <w:rFonts w:ascii="Times New Roman" w:hAnsi="Times New Roman"/>
      <w:color w:val="000000"/>
      <w:sz w:val="24"/>
    </w:rPr>
  </w:style>
  <w:style w:type="paragraph" w:customStyle="1" w:styleId="P68B1DB1-Normal10">
    <w:name w:val="P68B1DB1-Normal10"/>
    <w:basedOn w:val="Normal"/>
    <w:rPr>
      <w:rFonts w:ascii="Times New Roman" w:eastAsia="MS Mincho" w:hAnsi="Times New Roman"/>
      <w:sz w:val="24"/>
    </w:rPr>
  </w:style>
  <w:style w:type="paragraph" w:customStyle="1" w:styleId="P68B1DB1-Normal11">
    <w:name w:val="P68B1DB1-Normal11"/>
    <w:basedOn w:val="Normal"/>
    <w:rPr>
      <w:rFonts w:ascii="Times New Roman" w:hAnsi="Times New Roman"/>
    </w:rPr>
  </w:style>
  <w:style w:type="paragraph" w:customStyle="1" w:styleId="P68B1DB1-ListParagraph12">
    <w:name w:val="P68B1DB1-ListParagraph12"/>
    <w:basedOn w:val="ListParagraph"/>
    <w:rPr>
      <w:rFonts w:ascii="Times New Roman" w:eastAsia="MS Mincho" w:hAnsi="Times New Roman"/>
      <w:b/>
      <w:sz w:val="24"/>
    </w:rPr>
  </w:style>
  <w:style w:type="paragraph" w:customStyle="1" w:styleId="P68B1DB1-ListParagraph13">
    <w:name w:val="P68B1DB1-ListParagraph13"/>
    <w:basedOn w:val="ListParagraph"/>
    <w:rPr>
      <w:rFonts w:ascii="Times New Roman" w:hAnsi="Times New Roman"/>
      <w:sz w:val="24"/>
    </w:rPr>
  </w:style>
  <w:style w:type="paragraph" w:customStyle="1" w:styleId="P68B1DB1-ListParagraph14">
    <w:name w:val="P68B1DB1-ListParagraph14"/>
    <w:basedOn w:val="ListParagraph"/>
    <w:rPr>
      <w:rFonts w:ascii="Times New Roman" w:hAnsi="Times New Roman"/>
      <w:b/>
      <w:sz w:val="24"/>
    </w:rPr>
  </w:style>
  <w:style w:type="paragraph" w:customStyle="1" w:styleId="P68B1DB1-Normal15">
    <w:name w:val="P68B1DB1-Normal15"/>
    <w:basedOn w:val="Normal"/>
    <w:rPr>
      <w:rFonts w:ascii="Times New Roman" w:eastAsia="Times New Roman" w:hAnsi="Times New Roman"/>
      <w:sz w:val="24"/>
    </w:rPr>
  </w:style>
  <w:style w:type="paragraph" w:customStyle="1" w:styleId="P68B1DB1-Normal16">
    <w:name w:val="P68B1DB1-Normal16"/>
    <w:basedOn w:val="Normal"/>
    <w:rPr>
      <w:rFonts w:ascii="Times New Roman" w:eastAsia="Times New Roman" w:hAnsi="Times New Roman"/>
      <w:b/>
      <w:sz w:val="24"/>
    </w:rPr>
  </w:style>
  <w:style w:type="paragraph" w:customStyle="1" w:styleId="P68B1DB1-Footer17">
    <w:name w:val="P68B1DB1-Footer17"/>
    <w:basedOn w:val="Foote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469">
      <w:bodyDiv w:val="1"/>
      <w:marLeft w:val="0"/>
      <w:marRight w:val="0"/>
      <w:marTop w:val="0"/>
      <w:marBottom w:val="0"/>
      <w:divBdr>
        <w:top w:val="none" w:sz="0" w:space="0" w:color="auto"/>
        <w:left w:val="none" w:sz="0" w:space="0" w:color="auto"/>
        <w:bottom w:val="none" w:sz="0" w:space="0" w:color="auto"/>
        <w:right w:val="none" w:sz="0" w:space="0" w:color="auto"/>
      </w:divBdr>
    </w:div>
    <w:div w:id="41055305">
      <w:bodyDiv w:val="1"/>
      <w:marLeft w:val="0"/>
      <w:marRight w:val="0"/>
      <w:marTop w:val="0"/>
      <w:marBottom w:val="0"/>
      <w:divBdr>
        <w:top w:val="none" w:sz="0" w:space="0" w:color="auto"/>
        <w:left w:val="none" w:sz="0" w:space="0" w:color="auto"/>
        <w:bottom w:val="none" w:sz="0" w:space="0" w:color="auto"/>
        <w:right w:val="none" w:sz="0" w:space="0" w:color="auto"/>
      </w:divBdr>
    </w:div>
    <w:div w:id="64644961">
      <w:bodyDiv w:val="1"/>
      <w:marLeft w:val="0"/>
      <w:marRight w:val="0"/>
      <w:marTop w:val="0"/>
      <w:marBottom w:val="0"/>
      <w:divBdr>
        <w:top w:val="none" w:sz="0" w:space="0" w:color="auto"/>
        <w:left w:val="none" w:sz="0" w:space="0" w:color="auto"/>
        <w:bottom w:val="none" w:sz="0" w:space="0" w:color="auto"/>
        <w:right w:val="none" w:sz="0" w:space="0" w:color="auto"/>
      </w:divBdr>
    </w:div>
    <w:div w:id="297225607">
      <w:bodyDiv w:val="1"/>
      <w:marLeft w:val="0"/>
      <w:marRight w:val="0"/>
      <w:marTop w:val="0"/>
      <w:marBottom w:val="0"/>
      <w:divBdr>
        <w:top w:val="none" w:sz="0" w:space="0" w:color="auto"/>
        <w:left w:val="none" w:sz="0" w:space="0" w:color="auto"/>
        <w:bottom w:val="none" w:sz="0" w:space="0" w:color="auto"/>
        <w:right w:val="none" w:sz="0" w:space="0" w:color="auto"/>
      </w:divBdr>
    </w:div>
    <w:div w:id="371928591">
      <w:bodyDiv w:val="1"/>
      <w:marLeft w:val="0"/>
      <w:marRight w:val="0"/>
      <w:marTop w:val="0"/>
      <w:marBottom w:val="0"/>
      <w:divBdr>
        <w:top w:val="none" w:sz="0" w:space="0" w:color="auto"/>
        <w:left w:val="none" w:sz="0" w:space="0" w:color="auto"/>
        <w:bottom w:val="none" w:sz="0" w:space="0" w:color="auto"/>
        <w:right w:val="none" w:sz="0" w:space="0" w:color="auto"/>
      </w:divBdr>
    </w:div>
    <w:div w:id="573860174">
      <w:bodyDiv w:val="1"/>
      <w:marLeft w:val="0"/>
      <w:marRight w:val="0"/>
      <w:marTop w:val="0"/>
      <w:marBottom w:val="0"/>
      <w:divBdr>
        <w:top w:val="none" w:sz="0" w:space="0" w:color="auto"/>
        <w:left w:val="none" w:sz="0" w:space="0" w:color="auto"/>
        <w:bottom w:val="none" w:sz="0" w:space="0" w:color="auto"/>
        <w:right w:val="none" w:sz="0" w:space="0" w:color="auto"/>
      </w:divBdr>
    </w:div>
    <w:div w:id="1388919794">
      <w:bodyDiv w:val="1"/>
      <w:marLeft w:val="0"/>
      <w:marRight w:val="0"/>
      <w:marTop w:val="0"/>
      <w:marBottom w:val="0"/>
      <w:divBdr>
        <w:top w:val="none" w:sz="0" w:space="0" w:color="auto"/>
        <w:left w:val="none" w:sz="0" w:space="0" w:color="auto"/>
        <w:bottom w:val="none" w:sz="0" w:space="0" w:color="auto"/>
        <w:right w:val="none" w:sz="0" w:space="0" w:color="auto"/>
      </w:divBdr>
    </w:div>
    <w:div w:id="14278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906D7-CB01-4339-8852-A5E8A0DB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Proposal List on Eligible Investments</vt:lpstr>
    </vt:vector>
  </TitlesOfParts>
  <Company>Grizli777</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List on Eligible Investments</dc:title>
  <dc:subject/>
  <dc:creator>gtz</dc:creator>
  <cp:keywords/>
  <cp:lastModifiedBy>Roland Papajorgji</cp:lastModifiedBy>
  <cp:revision>2</cp:revision>
  <cp:lastPrinted>2018-04-16T07:34:00Z</cp:lastPrinted>
  <dcterms:created xsi:type="dcterms:W3CDTF">2022-06-30T13:47:00Z</dcterms:created>
  <dcterms:modified xsi:type="dcterms:W3CDTF">2022-06-30T13:47:00Z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