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F5" w:rsidRDefault="00B54B2E">
      <w:pPr>
        <w:pStyle w:val="P68B1DB1-Normal1"/>
        <w:jc w:val="center"/>
      </w:pPr>
      <w:r>
        <w:t>OBLIGATIONS OF ARDA</w:t>
      </w:r>
    </w:p>
    <w:p w:rsidR="009D11F5" w:rsidRDefault="00B54B2E">
      <w:pPr>
        <w:pStyle w:val="P68B1DB1-Normal1"/>
        <w:jc w:val="center"/>
      </w:pPr>
      <w:r>
        <w:t>TO THE ENTITIES INTERESTED IN COOPERATION WITH ARDA TO BE ACTIVE IN THE REALIZATION OF THE INVESTMENTS FORESEEN IN THE IPARD PROGRAM</w:t>
      </w:r>
    </w:p>
    <w:p w:rsidR="009D11F5" w:rsidRDefault="009D11F5">
      <w:pPr>
        <w:jc w:val="both"/>
        <w:rPr>
          <w:rFonts w:ascii="Times New Roman" w:hAnsi="Times New Roman" w:cs="Times New Roman"/>
          <w:sz w:val="24"/>
        </w:rPr>
      </w:pP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To publish on the web </w:t>
      </w:r>
      <w:r w:rsidR="006F4528">
        <w:t>an</w:t>
      </w:r>
      <w:bookmarkStart w:id="0" w:name="_GoBack"/>
      <w:bookmarkEnd w:id="0"/>
      <w:r>
        <w:t xml:space="preserve"> "INVITATION" for registration in the Electronic</w:t>
      </w:r>
      <w:r w:rsidR="00253EBE">
        <w:t xml:space="preserve"> System</w:t>
      </w:r>
      <w:r>
        <w:t xml:space="preserve"> Reference Pric</w:t>
      </w:r>
      <w:r w:rsidR="00253EBE">
        <w:t xml:space="preserve">e </w:t>
      </w:r>
      <w:r>
        <w:t>Database (PRDB) together with the necessary documents that the subjects need for Registration.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To evaluate the documents of the subjects for registration in the electronic Reference Price Database System (PRDB) and to inform the subjects about the decision taken.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To evaluate and record the prices/offers sent by the </w:t>
      </w:r>
      <w:r w:rsidR="00253EBE">
        <w:t>entities</w:t>
      </w:r>
      <w:r>
        <w:t xml:space="preserve"> to the </w:t>
      </w:r>
      <w:r w:rsidR="00253EBE">
        <w:t>E</w:t>
      </w:r>
      <w:r w:rsidR="00382EFD">
        <w:t xml:space="preserve">lectronic System </w:t>
      </w:r>
      <w:r>
        <w:t xml:space="preserve">Reference Price Database (PRDB) and to notify the </w:t>
      </w:r>
      <w:r w:rsidR="00253EBE">
        <w:t>entities</w:t>
      </w:r>
      <w:r>
        <w:t xml:space="preserve"> in case the information is not recorded arguing whether the information needs supplementation/explanation or when the information is irregular.</w:t>
      </w:r>
    </w:p>
    <w:p w:rsidR="009D11F5" w:rsidRDefault="00B54B2E" w:rsidP="002C1470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To equip “unregistered” entities</w:t>
      </w:r>
      <w:r w:rsidR="002C1470">
        <w:t xml:space="preserve">, </w:t>
      </w:r>
      <w:r w:rsidR="002C1470" w:rsidRPr="002C1470">
        <w:t>who sent the information by email</w:t>
      </w:r>
      <w:r w:rsidR="002C1470">
        <w:t>,</w:t>
      </w:r>
      <w:r>
        <w:t xml:space="preserve"> with “username” and “password” credentials for accessing the electronic system of the RPDB.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To determine the period for collecting information from the subjects and updating the Electronic </w:t>
      </w:r>
      <w:r w:rsidR="00382EFD">
        <w:t>System</w:t>
      </w:r>
      <w:r w:rsidR="00253EBE">
        <w:t xml:space="preserve"> </w:t>
      </w:r>
      <w:r>
        <w:t>Reference Pric</w:t>
      </w:r>
      <w:r w:rsidR="00253EBE">
        <w:t>e</w:t>
      </w:r>
      <w:r>
        <w:t xml:space="preserve"> Database (PRDB). 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Depending on the case, to email “Request for Offer” for items/assets for which there is insufficient data in the electronic Reference Pric</w:t>
      </w:r>
      <w:r w:rsidR="00253EBE">
        <w:t>e</w:t>
      </w:r>
      <w:r>
        <w:t xml:space="preserve"> Database System (PRDB).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To maintain the confidentiality of financial and administrative information sent by the entities.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To provide explanations to the subjects regarding the procedures or technical specifications for particular items/assets as per their request sent by email. Essential explanations will be published on ARDA's web site.</w:t>
      </w:r>
    </w:p>
    <w:p w:rsidR="009D11F5" w:rsidRDefault="00B54B2E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Provide technical support to users of the electronic System Reference Pric</w:t>
      </w:r>
      <w:r w:rsidR="00253EBE">
        <w:t xml:space="preserve">e </w:t>
      </w:r>
      <w:r>
        <w:t xml:space="preserve">Database (PRDB) through </w:t>
      </w:r>
      <w:r w:rsidR="00382EFD">
        <w:t xml:space="preserve">email: </w:t>
      </w:r>
      <w:hyperlink r:id="rId5" w:history="1">
        <w:r w:rsidR="00382EFD" w:rsidRPr="00DF314D">
          <w:rPr>
            <w:rStyle w:val="Hyperlink"/>
          </w:rPr>
          <w:t>cmime.reference@azhbr.gov.al</w:t>
        </w:r>
      </w:hyperlink>
      <w:r w:rsidR="00382EFD">
        <w:t xml:space="preserve"> </w:t>
      </w:r>
    </w:p>
    <w:p w:rsidR="009D11F5" w:rsidRDefault="00B54B2E" w:rsidP="00FC4CD8">
      <w:pPr>
        <w:pStyle w:val="P68B1DB1-ListParagraph2"/>
        <w:numPr>
          <w:ilvl w:val="0"/>
          <w:numId w:val="1"/>
        </w:numPr>
        <w:spacing w:line="276" w:lineRule="auto"/>
        <w:contextualSpacing w:val="0"/>
        <w:jc w:val="both"/>
      </w:pPr>
      <w:r>
        <w:t>If a suspension is initiated with any of the registered entities, all information provided by the entity will be suspended in the RPDB system.</w:t>
      </w:r>
    </w:p>
    <w:p w:rsidR="009D11F5" w:rsidRDefault="00B54B2E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advertise on the web www.azhbr.gov.al the names of the entities and their areas of activity for which they have provided information (prices/offers) registered in the electronic System Reference Pric</w:t>
      </w:r>
      <w:r w:rsidR="00253EB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Database (PRDB).</w:t>
      </w:r>
      <w:hyperlink r:id="rId6" w:history="1"/>
    </w:p>
    <w:sectPr w:rsidR="009D11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B02"/>
    <w:multiLevelType w:val="hybridMultilevel"/>
    <w:tmpl w:val="A5843E0A"/>
    <w:lvl w:ilvl="0" w:tplc="1BD40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D"/>
    <w:rsid w:val="000125BE"/>
    <w:rsid w:val="00236ECD"/>
    <w:rsid w:val="00253EBE"/>
    <w:rsid w:val="002C1470"/>
    <w:rsid w:val="00382EFD"/>
    <w:rsid w:val="00405035"/>
    <w:rsid w:val="0048332D"/>
    <w:rsid w:val="00521625"/>
    <w:rsid w:val="00544558"/>
    <w:rsid w:val="00545433"/>
    <w:rsid w:val="00566F70"/>
    <w:rsid w:val="006215B1"/>
    <w:rsid w:val="00650AD5"/>
    <w:rsid w:val="006F4528"/>
    <w:rsid w:val="00881118"/>
    <w:rsid w:val="008A0FF9"/>
    <w:rsid w:val="009D11F5"/>
    <w:rsid w:val="00A56DFC"/>
    <w:rsid w:val="00A85DFC"/>
    <w:rsid w:val="00AC6AB8"/>
    <w:rsid w:val="00AE1120"/>
    <w:rsid w:val="00B54B2E"/>
    <w:rsid w:val="00D81AC0"/>
    <w:rsid w:val="00E30DAC"/>
    <w:rsid w:val="00E4482D"/>
    <w:rsid w:val="00E93D08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AF6F"/>
  <w15:chartTrackingRefBased/>
  <w15:docId w15:val="{5801E7AA-AC31-4BD4-87D8-2E092DD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433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24"/>
    </w:rPr>
  </w:style>
  <w:style w:type="paragraph" w:customStyle="1" w:styleId="P68B1DB1-ListParagraph2">
    <w:name w:val="P68B1DB1-ListParagraph2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3">
    <w:name w:val="P68B1DB1-ListParagraph3"/>
    <w:basedOn w:val="ListParagraph"/>
    <w:rPr>
      <w:rFonts w:ascii="Times New Roman" w:hAnsi="Times New Roman" w:cs="Times New Roman"/>
      <w:sz w:val="24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br.gov.al" TargetMode="External"/><Relationship Id="rId5" Type="http://schemas.openxmlformats.org/officeDocument/2006/relationships/hyperlink" Target="mailto:cmime.reference@azhbr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dcterms:created xsi:type="dcterms:W3CDTF">2022-06-30T13:32:00Z</dcterms:created>
  <dcterms:modified xsi:type="dcterms:W3CDTF">2022-06-30T13:32:00Z</dcterms:modified>
</cp:coreProperties>
</file>