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09" w:rsidRDefault="00785D30">
      <w:pPr>
        <w:pStyle w:val="P68B1DB1-P68B1DB1-Normal11"/>
        <w:jc w:val="center"/>
      </w:pPr>
      <w:bookmarkStart w:id="0" w:name="_GoBack"/>
      <w:bookmarkEnd w:id="0"/>
      <w:r>
        <w:t>REMINDER</w:t>
      </w:r>
    </w:p>
    <w:p w:rsidR="001B6109" w:rsidRDefault="00791E43" w:rsidP="00785D30">
      <w:pPr>
        <w:pStyle w:val="P68B1DB1-Normal2"/>
        <w:jc w:val="center"/>
      </w:pPr>
      <w:r>
        <w:t>For the criteria to be met by interest groups to be effective users of the electronic System Database for PRDB reference prices.</w:t>
      </w:r>
    </w:p>
    <w:p w:rsidR="001B6109" w:rsidRDefault="00791E43">
      <w:pPr>
        <w:pStyle w:val="P68B1DB1-P68B1DB1-ListParagraph23"/>
        <w:ind w:left="0"/>
        <w:contextualSpacing w:val="0"/>
      </w:pPr>
      <w:r>
        <w:t>The Directorate of Database and Market Study (DDBST) for the implementation of the IPARD Program has prepared and put into operation the Electronic System for Reference Price Database (PRDB System).</w:t>
      </w:r>
    </w:p>
    <w:p w:rsidR="001B6109" w:rsidRDefault="00791E43">
      <w:pPr>
        <w:pStyle w:val="P68B1DB1-P68B1DB1-ListParagraph23"/>
        <w:ind w:left="0"/>
        <w:contextualSpacing w:val="0"/>
      </w:pPr>
      <w:r>
        <w:t>The operation of this System will make the procedures for determining reasonable prices for investments in the IPARD Programme more transparent and efficient by accelerating to the maximum the processing deadlines for applications to benefit from support from the IPARD Programme.</w:t>
      </w:r>
    </w:p>
    <w:p w:rsidR="001B6109" w:rsidRDefault="00791E43">
      <w:pPr>
        <w:pStyle w:val="P68B1DB1-P68B1DB1-ListParagraph23"/>
        <w:ind w:left="0"/>
        <w:contextualSpacing w:val="0"/>
      </w:pPr>
      <w:r>
        <w:t>Their use by the bidding entities, which provide their items/assets/services in function of investments in the IPARD Programme, increases their investment opportunities in Albania.</w:t>
      </w:r>
    </w:p>
    <w:p w:rsidR="001B6109" w:rsidRDefault="00791E43">
      <w:pPr>
        <w:pStyle w:val="P68B1DB1-Normal3"/>
      </w:pPr>
      <w:r>
        <w:t>The PRDB software consists of several independent operational associated applications (called “modules”). These database modules are not linked to the various Rural Development support measures, but are organized according to the type of expenditure:</w:t>
      </w:r>
    </w:p>
    <w:p w:rsidR="001B6109" w:rsidRDefault="00791E43">
      <w:pPr>
        <w:pStyle w:val="P68B1DB1-ListParagraph4"/>
        <w:numPr>
          <w:ilvl w:val="0"/>
          <w:numId w:val="1"/>
        </w:numPr>
      </w:pPr>
      <w:r>
        <w:t>Machinery/equipment and lines</w:t>
      </w:r>
    </w:p>
    <w:p w:rsidR="001B6109" w:rsidRDefault="00791E43">
      <w:pPr>
        <w:pStyle w:val="P68B1DB1-ListParagraph4"/>
        <w:numPr>
          <w:ilvl w:val="0"/>
          <w:numId w:val="1"/>
        </w:numPr>
      </w:pPr>
      <w:r>
        <w:t>Construction and Installation Works in three sections;</w:t>
      </w:r>
    </w:p>
    <w:p w:rsidR="001B6109" w:rsidRDefault="00791E43">
      <w:pPr>
        <w:pStyle w:val="P68B1DB1-ListParagraph4"/>
        <w:numPr>
          <w:ilvl w:val="0"/>
          <w:numId w:val="1"/>
        </w:numPr>
        <w:ind w:left="1426"/>
        <w:contextualSpacing w:val="0"/>
      </w:pPr>
      <w:r>
        <w:t>Creation and restoration of orchards (Agricultural services), in two sections.</w:t>
      </w:r>
    </w:p>
    <w:p w:rsidR="001B6109" w:rsidRDefault="00791E43">
      <w:pPr>
        <w:pStyle w:val="P68B1DB1-ListParagraph4"/>
        <w:ind w:left="0"/>
        <w:contextualSpacing w:val="0"/>
      </w:pPr>
      <w:r>
        <w:t>The PRDB system is accessible by the Entities who are interested in providing their items/assets/services in function of investments in the IPARD Program.</w:t>
      </w:r>
    </w:p>
    <w:p w:rsidR="001B6109" w:rsidRDefault="00791E43">
      <w:pPr>
        <w:pStyle w:val="P68B1DB1-ListParagraph4"/>
        <w:ind w:left="0"/>
        <w:contextualSpacing w:val="0"/>
      </w:pPr>
      <w:r>
        <w:t>The PRDB system is also accessible to potential Applicants interested in receiving financial support from the IPARD Programme.</w:t>
      </w:r>
    </w:p>
    <w:p w:rsidR="001B6109" w:rsidRDefault="00791E43">
      <w:pPr>
        <w:pStyle w:val="P68B1DB1-ListParagraph4"/>
        <w:ind w:left="0"/>
        <w:contextualSpacing w:val="0"/>
      </w:pPr>
      <w:r>
        <w:t>In order to cooperate with ARDA, the interested entities to compete to conclude a contract for the realization of the investments foreseen in the IPARD Program</w:t>
      </w:r>
      <w:r w:rsidR="00CD725C">
        <w:t>,</w:t>
      </w:r>
      <w:r>
        <w:t xml:space="preserve"> must meet certain criteria.</w:t>
      </w:r>
    </w:p>
    <w:p w:rsidR="001B6109" w:rsidRDefault="00791E43">
      <w:pPr>
        <w:pStyle w:val="P68B1DB1-P68B1DB1-ListParagraph44"/>
        <w:ind w:left="0"/>
        <w:contextualSpacing w:val="0"/>
      </w:pPr>
      <w:r>
        <w:t>First, subjects must be registered in the electronic System Price Reference Database (PRDB).</w:t>
      </w:r>
    </w:p>
    <w:p w:rsidR="001B6109" w:rsidRDefault="00791E43">
      <w:pPr>
        <w:pStyle w:val="P68B1DB1-ListParagraph4"/>
        <w:ind w:left="0"/>
        <w:contextualSpacing w:val="0"/>
      </w:pPr>
      <w:r>
        <w:lastRenderedPageBreak/>
        <w:t>The right to register includes all entities that carry out their activity in the territory of the Republic of Albania, are registered with the QKB and have "Active" status, as well as foreign entities that are not registered with the QKB in Albania but carry out their activity according to their national legislation.</w:t>
      </w:r>
    </w:p>
    <w:p w:rsidR="001B6109" w:rsidRDefault="00791E43">
      <w:pPr>
        <w:pStyle w:val="P68B1DB1-ListParagraph4"/>
        <w:ind w:left="0"/>
        <w:contextualSpacing w:val="0"/>
      </w:pPr>
      <w:r>
        <w:t>For foreign entities, which are not registered with the QKB in Albania, the investment areas should be provided for in the "Register of the firm" according to their national legislation and their status should be "Active".</w:t>
      </w:r>
    </w:p>
    <w:p w:rsidR="001B6109" w:rsidRDefault="00791E43">
      <w:pPr>
        <w:pStyle w:val="P68B1DB1-ListParagraph4"/>
        <w:ind w:left="0"/>
        <w:contextualSpacing w:val="0"/>
      </w:pPr>
      <w:r>
        <w:t>The interested entities sign and send to ARDA a "Cooperation Agreement" (</w:t>
      </w:r>
      <w:r w:rsidR="00AC2F14">
        <w:t>template</w:t>
      </w:r>
      <w:r>
        <w:t>) and the registration becomes effective upon signing by ARDA.</w:t>
      </w:r>
    </w:p>
    <w:sectPr w:rsidR="001B6109">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21" w:rsidRDefault="00CD5221">
      <w:pPr>
        <w:spacing w:after="0" w:line="240" w:lineRule="auto"/>
      </w:pPr>
      <w:r>
        <w:separator/>
      </w:r>
    </w:p>
  </w:endnote>
  <w:endnote w:type="continuationSeparator" w:id="0">
    <w:p w:rsidR="00CD5221" w:rsidRDefault="00C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22640"/>
      <w:docPartObj>
        <w:docPartGallery w:val="Page Numbers (Bottom of Page)"/>
        <w:docPartUnique/>
      </w:docPartObj>
    </w:sdtPr>
    <w:sdtEndPr>
      <w:rPr>
        <w:noProof/>
      </w:rPr>
    </w:sdtEndPr>
    <w:sdtContent>
      <w:p w:rsidR="001B6109" w:rsidRDefault="00791E43">
        <w:pPr>
          <w:pStyle w:val="Footer"/>
          <w:jc w:val="right"/>
        </w:pPr>
        <w:r>
          <w:fldChar w:fldCharType="begin"/>
        </w:r>
        <w:r>
          <w:instrText xml:space="preserve"> PAGE   \* MERGEFORMAT </w:instrText>
        </w:r>
        <w:r>
          <w:fldChar w:fldCharType="separate"/>
        </w:r>
        <w:r w:rsidR="00492D27">
          <w:rPr>
            <w:noProof/>
          </w:rPr>
          <w:t>2</w:t>
        </w:r>
        <w:r>
          <w:fldChar w:fldCharType="end"/>
        </w:r>
      </w:p>
    </w:sdtContent>
  </w:sdt>
  <w:p w:rsidR="001B6109" w:rsidRDefault="001B6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21" w:rsidRDefault="00CD5221">
      <w:pPr>
        <w:spacing w:after="0" w:line="240" w:lineRule="auto"/>
      </w:pPr>
      <w:r>
        <w:separator/>
      </w:r>
    </w:p>
  </w:footnote>
  <w:footnote w:type="continuationSeparator" w:id="0">
    <w:p w:rsidR="00CD5221" w:rsidRDefault="00CD5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1F7"/>
    <w:multiLevelType w:val="multilevel"/>
    <w:tmpl w:val="245055A4"/>
    <w:lvl w:ilvl="0">
      <w:start w:val="1"/>
      <w:numFmt w:val="decimal"/>
      <w:lvlText w:val="%1."/>
      <w:lvlJc w:val="left"/>
      <w:pPr>
        <w:ind w:left="540" w:hanging="360"/>
      </w:pPr>
      <w:rPr>
        <w:rFonts w:hint="default"/>
        <w:b/>
      </w:rPr>
    </w:lvl>
    <w:lvl w:ilvl="1">
      <w:start w:val="1"/>
      <w:numFmt w:val="decimal"/>
      <w:isLgl/>
      <w:lvlText w:val="%1.%2."/>
      <w:lvlJc w:val="left"/>
      <w:pPr>
        <w:ind w:left="720" w:hanging="405"/>
      </w:pPr>
      <w:rPr>
        <w:rFonts w:hint="default"/>
        <w:sz w:val="22"/>
      </w:rPr>
    </w:lvl>
    <w:lvl w:ilvl="2">
      <w:start w:val="1"/>
      <w:numFmt w:val="decimal"/>
      <w:isLgl/>
      <w:lvlText w:val="%1.%2.%3."/>
      <w:lvlJc w:val="left"/>
      <w:pPr>
        <w:ind w:left="1170" w:hanging="720"/>
      </w:pPr>
      <w:rPr>
        <w:rFonts w:hint="default"/>
        <w:sz w:val="22"/>
      </w:rPr>
    </w:lvl>
    <w:lvl w:ilvl="3">
      <w:start w:val="1"/>
      <w:numFmt w:val="decimal"/>
      <w:isLgl/>
      <w:lvlText w:val="%1.%2.%3.%4."/>
      <w:lvlJc w:val="left"/>
      <w:pPr>
        <w:ind w:left="1305"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935" w:hanging="1080"/>
      </w:pPr>
      <w:rPr>
        <w:rFonts w:hint="default"/>
        <w:sz w:val="22"/>
      </w:rPr>
    </w:lvl>
    <w:lvl w:ilvl="6">
      <w:start w:val="1"/>
      <w:numFmt w:val="decimal"/>
      <w:isLgl/>
      <w:lvlText w:val="%1.%2.%3.%4.%5.%6.%7."/>
      <w:lvlJc w:val="left"/>
      <w:pPr>
        <w:ind w:left="2430" w:hanging="1440"/>
      </w:pPr>
      <w:rPr>
        <w:rFonts w:hint="default"/>
        <w:sz w:val="22"/>
      </w:rPr>
    </w:lvl>
    <w:lvl w:ilvl="7">
      <w:start w:val="1"/>
      <w:numFmt w:val="decimal"/>
      <w:isLgl/>
      <w:lvlText w:val="%1.%2.%3.%4.%5.%6.%7.%8."/>
      <w:lvlJc w:val="left"/>
      <w:pPr>
        <w:ind w:left="2565" w:hanging="1440"/>
      </w:pPr>
      <w:rPr>
        <w:rFonts w:hint="default"/>
        <w:sz w:val="22"/>
      </w:rPr>
    </w:lvl>
    <w:lvl w:ilvl="8">
      <w:start w:val="1"/>
      <w:numFmt w:val="decimal"/>
      <w:isLgl/>
      <w:lvlText w:val="%1.%2.%3.%4.%5.%6.%7.%8.%9."/>
      <w:lvlJc w:val="left"/>
      <w:pPr>
        <w:ind w:left="4410" w:hanging="1800"/>
      </w:pPr>
      <w:rPr>
        <w:rFonts w:hint="default"/>
        <w:sz w:val="22"/>
      </w:rPr>
    </w:lvl>
  </w:abstractNum>
  <w:abstractNum w:abstractNumId="1" w15:restartNumberingAfterBreak="0">
    <w:nsid w:val="091936A7"/>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AA32B4"/>
    <w:multiLevelType w:val="hybridMultilevel"/>
    <w:tmpl w:val="DEEEFA6A"/>
    <w:lvl w:ilvl="0" w:tplc="E3747AA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510B"/>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627EEA"/>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F50AA1"/>
    <w:multiLevelType w:val="hybridMultilevel"/>
    <w:tmpl w:val="F670AC0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2CD822AD"/>
    <w:multiLevelType w:val="hybridMultilevel"/>
    <w:tmpl w:val="EFBA51AC"/>
    <w:lvl w:ilvl="0" w:tplc="B5A27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10D0"/>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C32DC9"/>
    <w:multiLevelType w:val="hybridMultilevel"/>
    <w:tmpl w:val="66D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B248F"/>
    <w:multiLevelType w:val="multilevel"/>
    <w:tmpl w:val="FDB21C82"/>
    <w:lvl w:ilvl="0">
      <w:start w:val="1"/>
      <w:numFmt w:val="decimal"/>
      <w:lvlText w:val="%1."/>
      <w:lvlJc w:val="left"/>
      <w:pPr>
        <w:ind w:left="36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40A77535"/>
    <w:multiLevelType w:val="hybridMultilevel"/>
    <w:tmpl w:val="9D3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6075B"/>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A275FA"/>
    <w:multiLevelType w:val="hybridMultilevel"/>
    <w:tmpl w:val="A76C4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369EF"/>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6A0AC8"/>
    <w:multiLevelType w:val="hybridMultilevel"/>
    <w:tmpl w:val="AE08FE06"/>
    <w:lvl w:ilvl="0" w:tplc="50485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C2CE7"/>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BD1129"/>
    <w:multiLevelType w:val="hybridMultilevel"/>
    <w:tmpl w:val="F43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A7FE1"/>
    <w:multiLevelType w:val="hybridMultilevel"/>
    <w:tmpl w:val="43102730"/>
    <w:lvl w:ilvl="0" w:tplc="2DC2D9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04CC5"/>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A45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A50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01431E"/>
    <w:multiLevelType w:val="hybridMultilevel"/>
    <w:tmpl w:val="D7EC1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D7EC4"/>
    <w:multiLevelType w:val="multilevel"/>
    <w:tmpl w:val="0DD85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4"/>
  </w:num>
  <w:num w:numId="3">
    <w:abstractNumId w:val="13"/>
  </w:num>
  <w:num w:numId="4">
    <w:abstractNumId w:val="16"/>
  </w:num>
  <w:num w:numId="5">
    <w:abstractNumId w:val="12"/>
  </w:num>
  <w:num w:numId="6">
    <w:abstractNumId w:val="17"/>
  </w:num>
  <w:num w:numId="7">
    <w:abstractNumId w:val="20"/>
  </w:num>
  <w:num w:numId="8">
    <w:abstractNumId w:val="19"/>
  </w:num>
  <w:num w:numId="9">
    <w:abstractNumId w:val="8"/>
  </w:num>
  <w:num w:numId="10">
    <w:abstractNumId w:val="15"/>
  </w:num>
  <w:num w:numId="11">
    <w:abstractNumId w:val="7"/>
  </w:num>
  <w:num w:numId="12">
    <w:abstractNumId w:val="2"/>
  </w:num>
  <w:num w:numId="13">
    <w:abstractNumId w:val="4"/>
  </w:num>
  <w:num w:numId="14">
    <w:abstractNumId w:val="0"/>
  </w:num>
  <w:num w:numId="15">
    <w:abstractNumId w:val="3"/>
  </w:num>
  <w:num w:numId="16">
    <w:abstractNumId w:val="22"/>
  </w:num>
  <w:num w:numId="17">
    <w:abstractNumId w:val="1"/>
  </w:num>
  <w:num w:numId="18">
    <w:abstractNumId w:val="9"/>
  </w:num>
  <w:num w:numId="19">
    <w:abstractNumId w:val="18"/>
  </w:num>
  <w:num w:numId="20">
    <w:abstractNumId w:val="11"/>
  </w:num>
  <w:num w:numId="21">
    <w:abstractNumId w:val="10"/>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3D"/>
    <w:rsid w:val="00005BD8"/>
    <w:rsid w:val="00005FB0"/>
    <w:rsid w:val="00014172"/>
    <w:rsid w:val="0002159B"/>
    <w:rsid w:val="000269D0"/>
    <w:rsid w:val="00033152"/>
    <w:rsid w:val="00042679"/>
    <w:rsid w:val="00044B41"/>
    <w:rsid w:val="00047A79"/>
    <w:rsid w:val="0005019F"/>
    <w:rsid w:val="000508F0"/>
    <w:rsid w:val="000742AF"/>
    <w:rsid w:val="00074A63"/>
    <w:rsid w:val="00076F16"/>
    <w:rsid w:val="0008312C"/>
    <w:rsid w:val="00087506"/>
    <w:rsid w:val="000A5185"/>
    <w:rsid w:val="000B112D"/>
    <w:rsid w:val="000B24AB"/>
    <w:rsid w:val="000B3448"/>
    <w:rsid w:val="000B36C9"/>
    <w:rsid w:val="000B3B2C"/>
    <w:rsid w:val="000B62F2"/>
    <w:rsid w:val="000C6022"/>
    <w:rsid w:val="000C6D88"/>
    <w:rsid w:val="000E0538"/>
    <w:rsid w:val="000E0F90"/>
    <w:rsid w:val="000E119D"/>
    <w:rsid w:val="000F6BC9"/>
    <w:rsid w:val="000F79D5"/>
    <w:rsid w:val="001029CB"/>
    <w:rsid w:val="00106F65"/>
    <w:rsid w:val="001105AA"/>
    <w:rsid w:val="001134C4"/>
    <w:rsid w:val="00115662"/>
    <w:rsid w:val="00116F85"/>
    <w:rsid w:val="001210C7"/>
    <w:rsid w:val="00121C66"/>
    <w:rsid w:val="00131EFD"/>
    <w:rsid w:val="001356AB"/>
    <w:rsid w:val="0013574D"/>
    <w:rsid w:val="0014067C"/>
    <w:rsid w:val="00143ED7"/>
    <w:rsid w:val="00145B6F"/>
    <w:rsid w:val="0014702E"/>
    <w:rsid w:val="00151B32"/>
    <w:rsid w:val="00166299"/>
    <w:rsid w:val="00184D85"/>
    <w:rsid w:val="001854DB"/>
    <w:rsid w:val="00192C83"/>
    <w:rsid w:val="001973C5"/>
    <w:rsid w:val="001A7605"/>
    <w:rsid w:val="001B0028"/>
    <w:rsid w:val="001B040A"/>
    <w:rsid w:val="001B3739"/>
    <w:rsid w:val="001B548E"/>
    <w:rsid w:val="001B6109"/>
    <w:rsid w:val="001B72CD"/>
    <w:rsid w:val="001C2D9E"/>
    <w:rsid w:val="001C3A3A"/>
    <w:rsid w:val="001C4D66"/>
    <w:rsid w:val="001D28D2"/>
    <w:rsid w:val="001D64B4"/>
    <w:rsid w:val="001D6DC1"/>
    <w:rsid w:val="001E1C6F"/>
    <w:rsid w:val="001E3235"/>
    <w:rsid w:val="001E7252"/>
    <w:rsid w:val="001F0301"/>
    <w:rsid w:val="001F1231"/>
    <w:rsid w:val="001F1401"/>
    <w:rsid w:val="001F23A7"/>
    <w:rsid w:val="001F506A"/>
    <w:rsid w:val="001F64AF"/>
    <w:rsid w:val="00204EB4"/>
    <w:rsid w:val="00213634"/>
    <w:rsid w:val="00214B6B"/>
    <w:rsid w:val="002151C2"/>
    <w:rsid w:val="002208EC"/>
    <w:rsid w:val="00223FB9"/>
    <w:rsid w:val="0022679A"/>
    <w:rsid w:val="0023584D"/>
    <w:rsid w:val="00235B49"/>
    <w:rsid w:val="002444F2"/>
    <w:rsid w:val="00253928"/>
    <w:rsid w:val="0025638A"/>
    <w:rsid w:val="002568E6"/>
    <w:rsid w:val="002573B5"/>
    <w:rsid w:val="002602E2"/>
    <w:rsid w:val="00265E04"/>
    <w:rsid w:val="00272E27"/>
    <w:rsid w:val="0027413F"/>
    <w:rsid w:val="002821BF"/>
    <w:rsid w:val="002834DB"/>
    <w:rsid w:val="00284A57"/>
    <w:rsid w:val="00286165"/>
    <w:rsid w:val="00286386"/>
    <w:rsid w:val="002903AD"/>
    <w:rsid w:val="00297D3F"/>
    <w:rsid w:val="002A4FB0"/>
    <w:rsid w:val="002A65EE"/>
    <w:rsid w:val="002A7115"/>
    <w:rsid w:val="002B2CDF"/>
    <w:rsid w:val="002C3001"/>
    <w:rsid w:val="002C5C78"/>
    <w:rsid w:val="002D1714"/>
    <w:rsid w:val="002D1BD3"/>
    <w:rsid w:val="002E383F"/>
    <w:rsid w:val="0030439C"/>
    <w:rsid w:val="00304A10"/>
    <w:rsid w:val="00304BFB"/>
    <w:rsid w:val="0031367D"/>
    <w:rsid w:val="00322606"/>
    <w:rsid w:val="0032791B"/>
    <w:rsid w:val="00333835"/>
    <w:rsid w:val="00343160"/>
    <w:rsid w:val="003471B1"/>
    <w:rsid w:val="00350B58"/>
    <w:rsid w:val="0035166C"/>
    <w:rsid w:val="00365A4E"/>
    <w:rsid w:val="00366146"/>
    <w:rsid w:val="00367379"/>
    <w:rsid w:val="00373B19"/>
    <w:rsid w:val="00374F58"/>
    <w:rsid w:val="003801C0"/>
    <w:rsid w:val="0038042C"/>
    <w:rsid w:val="003817FA"/>
    <w:rsid w:val="00385F91"/>
    <w:rsid w:val="003879D6"/>
    <w:rsid w:val="00387F7E"/>
    <w:rsid w:val="003A2AC8"/>
    <w:rsid w:val="003A2B5B"/>
    <w:rsid w:val="003A3996"/>
    <w:rsid w:val="003A6158"/>
    <w:rsid w:val="003A64A1"/>
    <w:rsid w:val="003B0288"/>
    <w:rsid w:val="003B124B"/>
    <w:rsid w:val="003B2130"/>
    <w:rsid w:val="003C7A9E"/>
    <w:rsid w:val="003E05A2"/>
    <w:rsid w:val="003E22F1"/>
    <w:rsid w:val="003F0424"/>
    <w:rsid w:val="003F0918"/>
    <w:rsid w:val="003F0BB7"/>
    <w:rsid w:val="0040362F"/>
    <w:rsid w:val="0041197E"/>
    <w:rsid w:val="00414F02"/>
    <w:rsid w:val="004202DD"/>
    <w:rsid w:val="00420A32"/>
    <w:rsid w:val="00420D41"/>
    <w:rsid w:val="00422012"/>
    <w:rsid w:val="0042367D"/>
    <w:rsid w:val="004279AC"/>
    <w:rsid w:val="004351E4"/>
    <w:rsid w:val="00437298"/>
    <w:rsid w:val="0044401E"/>
    <w:rsid w:val="00457E58"/>
    <w:rsid w:val="00464786"/>
    <w:rsid w:val="004651A7"/>
    <w:rsid w:val="004679EB"/>
    <w:rsid w:val="00470417"/>
    <w:rsid w:val="00470F20"/>
    <w:rsid w:val="0047179F"/>
    <w:rsid w:val="0047375F"/>
    <w:rsid w:val="004844D1"/>
    <w:rsid w:val="0048723E"/>
    <w:rsid w:val="0048749A"/>
    <w:rsid w:val="00490362"/>
    <w:rsid w:val="00491D0A"/>
    <w:rsid w:val="00492960"/>
    <w:rsid w:val="00492D27"/>
    <w:rsid w:val="00495F43"/>
    <w:rsid w:val="004A4D69"/>
    <w:rsid w:val="004B1D50"/>
    <w:rsid w:val="004B2EE1"/>
    <w:rsid w:val="004B31D3"/>
    <w:rsid w:val="004B71A8"/>
    <w:rsid w:val="004B75BC"/>
    <w:rsid w:val="004C24A1"/>
    <w:rsid w:val="004C3BB4"/>
    <w:rsid w:val="004C66EF"/>
    <w:rsid w:val="004D0262"/>
    <w:rsid w:val="004D0C10"/>
    <w:rsid w:val="004D1759"/>
    <w:rsid w:val="004D2102"/>
    <w:rsid w:val="004D3246"/>
    <w:rsid w:val="004E3C64"/>
    <w:rsid w:val="004F0C2E"/>
    <w:rsid w:val="00500C5A"/>
    <w:rsid w:val="00502193"/>
    <w:rsid w:val="005067B6"/>
    <w:rsid w:val="00511137"/>
    <w:rsid w:val="005204B6"/>
    <w:rsid w:val="005411AC"/>
    <w:rsid w:val="00552A5F"/>
    <w:rsid w:val="0056240B"/>
    <w:rsid w:val="00577537"/>
    <w:rsid w:val="0058011F"/>
    <w:rsid w:val="005900D0"/>
    <w:rsid w:val="00590329"/>
    <w:rsid w:val="005903BA"/>
    <w:rsid w:val="0059171C"/>
    <w:rsid w:val="00593C1C"/>
    <w:rsid w:val="005A20D1"/>
    <w:rsid w:val="005A424F"/>
    <w:rsid w:val="005B167D"/>
    <w:rsid w:val="005B20AC"/>
    <w:rsid w:val="005C58BC"/>
    <w:rsid w:val="005C58C6"/>
    <w:rsid w:val="005C6FE3"/>
    <w:rsid w:val="005D21CE"/>
    <w:rsid w:val="005D2362"/>
    <w:rsid w:val="005D27CB"/>
    <w:rsid w:val="005E6454"/>
    <w:rsid w:val="005E7A34"/>
    <w:rsid w:val="005F0885"/>
    <w:rsid w:val="00603D84"/>
    <w:rsid w:val="006107AC"/>
    <w:rsid w:val="00610B3A"/>
    <w:rsid w:val="0062079E"/>
    <w:rsid w:val="006239E6"/>
    <w:rsid w:val="0063214D"/>
    <w:rsid w:val="00633273"/>
    <w:rsid w:val="006366FC"/>
    <w:rsid w:val="00636F2C"/>
    <w:rsid w:val="00640A3F"/>
    <w:rsid w:val="00642549"/>
    <w:rsid w:val="0064491D"/>
    <w:rsid w:val="00657694"/>
    <w:rsid w:val="00677046"/>
    <w:rsid w:val="00680CC1"/>
    <w:rsid w:val="00683786"/>
    <w:rsid w:val="00683C38"/>
    <w:rsid w:val="0068600F"/>
    <w:rsid w:val="006A2ACC"/>
    <w:rsid w:val="006A438E"/>
    <w:rsid w:val="006B077F"/>
    <w:rsid w:val="006B5CA0"/>
    <w:rsid w:val="006C51B1"/>
    <w:rsid w:val="006E4BCE"/>
    <w:rsid w:val="006E61B7"/>
    <w:rsid w:val="006F593D"/>
    <w:rsid w:val="006F740B"/>
    <w:rsid w:val="00712F8C"/>
    <w:rsid w:val="007130DC"/>
    <w:rsid w:val="00720863"/>
    <w:rsid w:val="00721B5B"/>
    <w:rsid w:val="0072383C"/>
    <w:rsid w:val="00724C55"/>
    <w:rsid w:val="0073308C"/>
    <w:rsid w:val="007444FA"/>
    <w:rsid w:val="007447B2"/>
    <w:rsid w:val="0075111D"/>
    <w:rsid w:val="00751194"/>
    <w:rsid w:val="007560BD"/>
    <w:rsid w:val="00760998"/>
    <w:rsid w:val="00761053"/>
    <w:rsid w:val="00764184"/>
    <w:rsid w:val="00767878"/>
    <w:rsid w:val="007764DB"/>
    <w:rsid w:val="00785D30"/>
    <w:rsid w:val="007878B6"/>
    <w:rsid w:val="00787C76"/>
    <w:rsid w:val="007917FF"/>
    <w:rsid w:val="00791E43"/>
    <w:rsid w:val="007956BB"/>
    <w:rsid w:val="007959AB"/>
    <w:rsid w:val="00796E56"/>
    <w:rsid w:val="00797C15"/>
    <w:rsid w:val="007A3318"/>
    <w:rsid w:val="007A39E0"/>
    <w:rsid w:val="007A4FCD"/>
    <w:rsid w:val="007A6F74"/>
    <w:rsid w:val="007A7ACA"/>
    <w:rsid w:val="007B33A3"/>
    <w:rsid w:val="007B6103"/>
    <w:rsid w:val="007C0B0F"/>
    <w:rsid w:val="007C16FF"/>
    <w:rsid w:val="007C35D4"/>
    <w:rsid w:val="007D04D3"/>
    <w:rsid w:val="007D0873"/>
    <w:rsid w:val="007D2319"/>
    <w:rsid w:val="007D4338"/>
    <w:rsid w:val="007E0307"/>
    <w:rsid w:val="007E443A"/>
    <w:rsid w:val="007E4F21"/>
    <w:rsid w:val="007E5AC5"/>
    <w:rsid w:val="007E7F8A"/>
    <w:rsid w:val="007F7831"/>
    <w:rsid w:val="0080770A"/>
    <w:rsid w:val="00807C68"/>
    <w:rsid w:val="008106A6"/>
    <w:rsid w:val="0081149C"/>
    <w:rsid w:val="00813BE8"/>
    <w:rsid w:val="00823D0A"/>
    <w:rsid w:val="00830F17"/>
    <w:rsid w:val="00831A70"/>
    <w:rsid w:val="00851535"/>
    <w:rsid w:val="008532AC"/>
    <w:rsid w:val="0085481E"/>
    <w:rsid w:val="008573A7"/>
    <w:rsid w:val="00857C03"/>
    <w:rsid w:val="008802B3"/>
    <w:rsid w:val="00884CD0"/>
    <w:rsid w:val="0089417F"/>
    <w:rsid w:val="00897135"/>
    <w:rsid w:val="00897515"/>
    <w:rsid w:val="008B0A81"/>
    <w:rsid w:val="008B43E6"/>
    <w:rsid w:val="008C666D"/>
    <w:rsid w:val="008C6FC2"/>
    <w:rsid w:val="008C7836"/>
    <w:rsid w:val="008D36FC"/>
    <w:rsid w:val="008D78B9"/>
    <w:rsid w:val="008E723A"/>
    <w:rsid w:val="008F1C7E"/>
    <w:rsid w:val="008F322A"/>
    <w:rsid w:val="008F3254"/>
    <w:rsid w:val="008F4B5B"/>
    <w:rsid w:val="00900337"/>
    <w:rsid w:val="0090316C"/>
    <w:rsid w:val="00905BD7"/>
    <w:rsid w:val="00916750"/>
    <w:rsid w:val="00917E65"/>
    <w:rsid w:val="00926109"/>
    <w:rsid w:val="0093038B"/>
    <w:rsid w:val="00935E5A"/>
    <w:rsid w:val="00943FF0"/>
    <w:rsid w:val="00945E14"/>
    <w:rsid w:val="009478DF"/>
    <w:rsid w:val="009539D4"/>
    <w:rsid w:val="00954AF2"/>
    <w:rsid w:val="00961D60"/>
    <w:rsid w:val="00977A7C"/>
    <w:rsid w:val="00987F53"/>
    <w:rsid w:val="009965E4"/>
    <w:rsid w:val="009A0222"/>
    <w:rsid w:val="009A30BB"/>
    <w:rsid w:val="009A3861"/>
    <w:rsid w:val="009B32E9"/>
    <w:rsid w:val="009B4A85"/>
    <w:rsid w:val="009C1C67"/>
    <w:rsid w:val="009C2B95"/>
    <w:rsid w:val="009C4D48"/>
    <w:rsid w:val="009C69A1"/>
    <w:rsid w:val="009D1F5F"/>
    <w:rsid w:val="009E099E"/>
    <w:rsid w:val="009E0F65"/>
    <w:rsid w:val="00A00ACD"/>
    <w:rsid w:val="00A01051"/>
    <w:rsid w:val="00A01D2A"/>
    <w:rsid w:val="00A02F9F"/>
    <w:rsid w:val="00A120C2"/>
    <w:rsid w:val="00A13E4B"/>
    <w:rsid w:val="00A14724"/>
    <w:rsid w:val="00A15CA6"/>
    <w:rsid w:val="00A22229"/>
    <w:rsid w:val="00A239FA"/>
    <w:rsid w:val="00A434FC"/>
    <w:rsid w:val="00A438E7"/>
    <w:rsid w:val="00A44AC6"/>
    <w:rsid w:val="00A502D8"/>
    <w:rsid w:val="00A533F1"/>
    <w:rsid w:val="00A54CC0"/>
    <w:rsid w:val="00A57FD1"/>
    <w:rsid w:val="00A62BC3"/>
    <w:rsid w:val="00A676EF"/>
    <w:rsid w:val="00A716E3"/>
    <w:rsid w:val="00A7286C"/>
    <w:rsid w:val="00A73DCD"/>
    <w:rsid w:val="00A907D9"/>
    <w:rsid w:val="00A91009"/>
    <w:rsid w:val="00A95B5C"/>
    <w:rsid w:val="00AA2077"/>
    <w:rsid w:val="00AA3C97"/>
    <w:rsid w:val="00AA5CDC"/>
    <w:rsid w:val="00AA7A2F"/>
    <w:rsid w:val="00AB22B8"/>
    <w:rsid w:val="00AB38C2"/>
    <w:rsid w:val="00AB5BF3"/>
    <w:rsid w:val="00AC2F14"/>
    <w:rsid w:val="00AD1DEB"/>
    <w:rsid w:val="00AD3EA5"/>
    <w:rsid w:val="00AD513B"/>
    <w:rsid w:val="00AD5B48"/>
    <w:rsid w:val="00AF3FDA"/>
    <w:rsid w:val="00AF5315"/>
    <w:rsid w:val="00AF6AAA"/>
    <w:rsid w:val="00B029A4"/>
    <w:rsid w:val="00B05A66"/>
    <w:rsid w:val="00B075A4"/>
    <w:rsid w:val="00B11004"/>
    <w:rsid w:val="00B13653"/>
    <w:rsid w:val="00B2500F"/>
    <w:rsid w:val="00B2581C"/>
    <w:rsid w:val="00B35AF2"/>
    <w:rsid w:val="00B35E70"/>
    <w:rsid w:val="00B40447"/>
    <w:rsid w:val="00B419D2"/>
    <w:rsid w:val="00B41B0D"/>
    <w:rsid w:val="00B46902"/>
    <w:rsid w:val="00B54D74"/>
    <w:rsid w:val="00B609F4"/>
    <w:rsid w:val="00B63387"/>
    <w:rsid w:val="00B635D5"/>
    <w:rsid w:val="00B65238"/>
    <w:rsid w:val="00B65292"/>
    <w:rsid w:val="00B75FCA"/>
    <w:rsid w:val="00B8013A"/>
    <w:rsid w:val="00B8041E"/>
    <w:rsid w:val="00B81B85"/>
    <w:rsid w:val="00B93456"/>
    <w:rsid w:val="00B97DC0"/>
    <w:rsid w:val="00BA756C"/>
    <w:rsid w:val="00BC1B8C"/>
    <w:rsid w:val="00BC24CE"/>
    <w:rsid w:val="00BC71F9"/>
    <w:rsid w:val="00BE34CD"/>
    <w:rsid w:val="00BE363D"/>
    <w:rsid w:val="00BE4688"/>
    <w:rsid w:val="00BF2398"/>
    <w:rsid w:val="00BF4633"/>
    <w:rsid w:val="00BF7EA6"/>
    <w:rsid w:val="00C11305"/>
    <w:rsid w:val="00C14158"/>
    <w:rsid w:val="00C15B26"/>
    <w:rsid w:val="00C22BE3"/>
    <w:rsid w:val="00C32BFB"/>
    <w:rsid w:val="00C36E2C"/>
    <w:rsid w:val="00C41491"/>
    <w:rsid w:val="00C424CE"/>
    <w:rsid w:val="00C436B8"/>
    <w:rsid w:val="00C4672A"/>
    <w:rsid w:val="00C61E49"/>
    <w:rsid w:val="00C62AE8"/>
    <w:rsid w:val="00C67FB2"/>
    <w:rsid w:val="00C70A3F"/>
    <w:rsid w:val="00C7770E"/>
    <w:rsid w:val="00CA1F23"/>
    <w:rsid w:val="00CA2BE8"/>
    <w:rsid w:val="00CA3A7B"/>
    <w:rsid w:val="00CB17B5"/>
    <w:rsid w:val="00CB6A46"/>
    <w:rsid w:val="00CC10F0"/>
    <w:rsid w:val="00CC1AF6"/>
    <w:rsid w:val="00CC452B"/>
    <w:rsid w:val="00CD0112"/>
    <w:rsid w:val="00CD1620"/>
    <w:rsid w:val="00CD5221"/>
    <w:rsid w:val="00CD725C"/>
    <w:rsid w:val="00CE46DE"/>
    <w:rsid w:val="00CF4DBA"/>
    <w:rsid w:val="00CF516A"/>
    <w:rsid w:val="00D10680"/>
    <w:rsid w:val="00D12FE4"/>
    <w:rsid w:val="00D140B6"/>
    <w:rsid w:val="00D27453"/>
    <w:rsid w:val="00D442AA"/>
    <w:rsid w:val="00D5136C"/>
    <w:rsid w:val="00D52691"/>
    <w:rsid w:val="00D65B95"/>
    <w:rsid w:val="00D71A8D"/>
    <w:rsid w:val="00D754E2"/>
    <w:rsid w:val="00D81D4C"/>
    <w:rsid w:val="00D8254B"/>
    <w:rsid w:val="00D92733"/>
    <w:rsid w:val="00D936A6"/>
    <w:rsid w:val="00D95FC2"/>
    <w:rsid w:val="00D97842"/>
    <w:rsid w:val="00DA3650"/>
    <w:rsid w:val="00DA6E5D"/>
    <w:rsid w:val="00DB3756"/>
    <w:rsid w:val="00DC246B"/>
    <w:rsid w:val="00DC3A78"/>
    <w:rsid w:val="00DC444F"/>
    <w:rsid w:val="00DC50DD"/>
    <w:rsid w:val="00DD132F"/>
    <w:rsid w:val="00DD65FE"/>
    <w:rsid w:val="00DD6DC3"/>
    <w:rsid w:val="00DE4EF9"/>
    <w:rsid w:val="00DF17BA"/>
    <w:rsid w:val="00E0198F"/>
    <w:rsid w:val="00E02968"/>
    <w:rsid w:val="00E047CB"/>
    <w:rsid w:val="00E133CF"/>
    <w:rsid w:val="00E23685"/>
    <w:rsid w:val="00E241F6"/>
    <w:rsid w:val="00E25D1C"/>
    <w:rsid w:val="00E32DF9"/>
    <w:rsid w:val="00E37FD4"/>
    <w:rsid w:val="00E418B4"/>
    <w:rsid w:val="00E43520"/>
    <w:rsid w:val="00E72126"/>
    <w:rsid w:val="00E76C08"/>
    <w:rsid w:val="00E91E38"/>
    <w:rsid w:val="00E9228E"/>
    <w:rsid w:val="00E93B93"/>
    <w:rsid w:val="00E97DE7"/>
    <w:rsid w:val="00E97E69"/>
    <w:rsid w:val="00EA653D"/>
    <w:rsid w:val="00EB2E05"/>
    <w:rsid w:val="00EB4615"/>
    <w:rsid w:val="00EB74BA"/>
    <w:rsid w:val="00EC0CE5"/>
    <w:rsid w:val="00EC31E5"/>
    <w:rsid w:val="00ED18BD"/>
    <w:rsid w:val="00ED2AD0"/>
    <w:rsid w:val="00ED425B"/>
    <w:rsid w:val="00EE6DE0"/>
    <w:rsid w:val="00EF113B"/>
    <w:rsid w:val="00EF59EA"/>
    <w:rsid w:val="00EF7B55"/>
    <w:rsid w:val="00F024F3"/>
    <w:rsid w:val="00F054C8"/>
    <w:rsid w:val="00F06A07"/>
    <w:rsid w:val="00F21340"/>
    <w:rsid w:val="00F30C21"/>
    <w:rsid w:val="00F30C52"/>
    <w:rsid w:val="00F326FE"/>
    <w:rsid w:val="00F37A34"/>
    <w:rsid w:val="00F52589"/>
    <w:rsid w:val="00F52F4C"/>
    <w:rsid w:val="00F557E7"/>
    <w:rsid w:val="00F624B2"/>
    <w:rsid w:val="00F65F56"/>
    <w:rsid w:val="00F66A57"/>
    <w:rsid w:val="00F775C1"/>
    <w:rsid w:val="00F84006"/>
    <w:rsid w:val="00F92673"/>
    <w:rsid w:val="00FA0C1A"/>
    <w:rsid w:val="00FA5531"/>
    <w:rsid w:val="00FA7ADB"/>
    <w:rsid w:val="00FB03DA"/>
    <w:rsid w:val="00FB272E"/>
    <w:rsid w:val="00FB56DE"/>
    <w:rsid w:val="00FC1106"/>
    <w:rsid w:val="00FC2DCC"/>
    <w:rsid w:val="00FC6C62"/>
    <w:rsid w:val="00FC7CC7"/>
    <w:rsid w:val="00FD085D"/>
    <w:rsid w:val="00FD0F9F"/>
    <w:rsid w:val="00FD5A7D"/>
    <w:rsid w:val="00FD5F56"/>
    <w:rsid w:val="00FE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530F-EC98-4136-8ED8-BEE9A5C7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F2"/>
    <w:pPr>
      <w:ind w:left="720"/>
      <w:contextualSpacing/>
    </w:pPr>
  </w:style>
  <w:style w:type="paragraph" w:styleId="BalloonText">
    <w:name w:val="Balloon Text"/>
    <w:basedOn w:val="Normal"/>
    <w:link w:val="BalloonTextChar"/>
    <w:uiPriority w:val="99"/>
    <w:semiHidden/>
    <w:unhideWhenUsed/>
    <w:rsid w:val="0064491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64491D"/>
    <w:rPr>
      <w:rFonts w:ascii="Tahoma" w:eastAsiaTheme="minorEastAsia" w:hAnsi="Tahoma" w:cs="Tahoma"/>
      <w:sz w:val="16"/>
    </w:rPr>
  </w:style>
  <w:style w:type="character" w:styleId="CommentReference">
    <w:name w:val="annotation reference"/>
    <w:basedOn w:val="DefaultParagraphFont"/>
    <w:uiPriority w:val="99"/>
    <w:semiHidden/>
    <w:unhideWhenUsed/>
    <w:rsid w:val="00764184"/>
    <w:rPr>
      <w:sz w:val="16"/>
    </w:rPr>
  </w:style>
  <w:style w:type="paragraph" w:styleId="CommentText">
    <w:name w:val="annotation text"/>
    <w:basedOn w:val="Normal"/>
    <w:link w:val="CommentTextChar"/>
    <w:uiPriority w:val="99"/>
    <w:semiHidden/>
    <w:unhideWhenUsed/>
    <w:rsid w:val="00764184"/>
    <w:pPr>
      <w:spacing w:line="240" w:lineRule="auto"/>
    </w:pPr>
    <w:rPr>
      <w:sz w:val="20"/>
    </w:rPr>
  </w:style>
  <w:style w:type="character" w:customStyle="1" w:styleId="CommentTextChar">
    <w:name w:val="Comment Text Char"/>
    <w:basedOn w:val="DefaultParagraphFont"/>
    <w:link w:val="CommentText"/>
    <w:uiPriority w:val="99"/>
    <w:semiHidden/>
    <w:rsid w:val="00764184"/>
    <w:rPr>
      <w:rFonts w:eastAsiaTheme="minorEastAsia"/>
      <w:sz w:val="20"/>
    </w:rPr>
  </w:style>
  <w:style w:type="paragraph" w:styleId="CommentSubject">
    <w:name w:val="annotation subject"/>
    <w:basedOn w:val="CommentText"/>
    <w:next w:val="CommentText"/>
    <w:link w:val="CommentSubjectChar"/>
    <w:uiPriority w:val="99"/>
    <w:semiHidden/>
    <w:unhideWhenUsed/>
    <w:rsid w:val="00764184"/>
    <w:rPr>
      <w:b/>
    </w:rPr>
  </w:style>
  <w:style w:type="character" w:customStyle="1" w:styleId="CommentSubjectChar">
    <w:name w:val="Comment Subject Char"/>
    <w:basedOn w:val="CommentTextChar"/>
    <w:link w:val="CommentSubject"/>
    <w:uiPriority w:val="99"/>
    <w:semiHidden/>
    <w:rsid w:val="00764184"/>
    <w:rPr>
      <w:rFonts w:eastAsiaTheme="minorEastAsia"/>
      <w:b/>
      <w:sz w:val="20"/>
    </w:rPr>
  </w:style>
  <w:style w:type="paragraph" w:styleId="Header">
    <w:name w:val="header"/>
    <w:basedOn w:val="Normal"/>
    <w:link w:val="HeaderChar"/>
    <w:uiPriority w:val="99"/>
    <w:unhideWhenUsed/>
    <w:rsid w:val="00F65F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5F56"/>
    <w:rPr>
      <w:rFonts w:eastAsiaTheme="minorEastAsia"/>
    </w:rPr>
  </w:style>
  <w:style w:type="paragraph" w:styleId="Footer">
    <w:name w:val="footer"/>
    <w:basedOn w:val="Normal"/>
    <w:link w:val="FooterChar"/>
    <w:uiPriority w:val="99"/>
    <w:unhideWhenUsed/>
    <w:rsid w:val="00F65F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5F56"/>
    <w:rPr>
      <w:rFonts w:eastAsiaTheme="minorEastAsia"/>
    </w:rPr>
  </w:style>
  <w:style w:type="paragraph" w:customStyle="1" w:styleId="P68B1DB1-Normal1">
    <w:name w:val="P68B1DB1-Normal1"/>
    <w:basedOn w:val="Normal"/>
    <w:rPr>
      <w:rFonts w:ascii="Times New Roman" w:hAnsi="Times New Roman" w:cs="Times New Roman"/>
      <w:b/>
      <w:sz w:val="28"/>
    </w:rPr>
  </w:style>
  <w:style w:type="paragraph" w:customStyle="1" w:styleId="P68B1DB1-ListParagraph2">
    <w:name w:val="P68B1DB1-ListParagraph2"/>
    <w:basedOn w:val="ListParagraph"/>
    <w:rPr>
      <w:rFonts w:ascii="Times New Roman" w:hAnsi="Times New Roman" w:cs="Times New Roman"/>
      <w:b/>
      <w:sz w:val="24"/>
    </w:rPr>
  </w:style>
  <w:style w:type="paragraph" w:customStyle="1" w:styleId="P68B1DB1-Normal3">
    <w:name w:val="P68B1DB1-Normal3"/>
    <w:basedOn w:val="Normal"/>
    <w:rPr>
      <w:rFonts w:ascii="Times New Roman" w:hAnsi="Times New Roman" w:cs="Times New Roman"/>
      <w:sz w:val="24"/>
    </w:rPr>
  </w:style>
  <w:style w:type="paragraph" w:customStyle="1" w:styleId="P68B1DB1-ListParagraph4">
    <w:name w:val="P68B1DB1-ListParagraph4"/>
    <w:basedOn w:val="ListParagraph"/>
    <w:rPr>
      <w:rFonts w:ascii="Times New Roman" w:hAnsi="Times New Roman" w:cs="Times New Roman"/>
      <w:sz w:val="24"/>
    </w:rPr>
  </w:style>
  <w:style w:type="paragraph" w:styleId="Revision">
    <w:name w:val="Revision"/>
    <w:hidden/>
    <w:uiPriority w:val="99"/>
    <w:semiHidden/>
    <w:rsid w:val="0081149C"/>
    <w:pPr>
      <w:spacing w:after="0" w:line="240" w:lineRule="auto"/>
    </w:pPr>
    <w:rPr>
      <w:rFonts w:eastAsiaTheme="minorEastAsia"/>
    </w:rPr>
  </w:style>
  <w:style w:type="character" w:styleId="Hyperlink">
    <w:name w:val="Hyperlink"/>
    <w:basedOn w:val="DefaultParagraphFont"/>
    <w:uiPriority w:val="99"/>
    <w:unhideWhenUsed/>
    <w:rsid w:val="005903BA"/>
    <w:rPr>
      <w:color w:val="0563C1" w:themeColor="hyperlink"/>
      <w:u w:val="single"/>
    </w:rPr>
  </w:style>
  <w:style w:type="paragraph" w:styleId="TOC3">
    <w:name w:val="toc 3"/>
    <w:basedOn w:val="Normal"/>
    <w:next w:val="Normal"/>
    <w:autoRedefine/>
    <w:uiPriority w:val="39"/>
    <w:unhideWhenUsed/>
    <w:rsid w:val="007B6103"/>
    <w:pPr>
      <w:spacing w:after="100"/>
    </w:pPr>
    <w:rPr>
      <w:rFonts w:eastAsiaTheme="minorHAnsi"/>
    </w:rPr>
  </w:style>
  <w:style w:type="paragraph" w:customStyle="1" w:styleId="P68B1DB1-P68B1DB1-Normal11">
    <w:name w:val="P68B1DB1-P68B1DB1-Normal11"/>
    <w:basedOn w:val="P68B1DB1-Normal1"/>
    <w:rPr>
      <w:sz w:val="24"/>
    </w:rPr>
  </w:style>
  <w:style w:type="paragraph" w:customStyle="1" w:styleId="P68B1DB1-Normal2">
    <w:name w:val="P68B1DB1-Normal2"/>
    <w:basedOn w:val="Normal"/>
    <w:rPr>
      <w:rFonts w:ascii="Times New Roman" w:hAnsi="Times New Roman" w:cs="Times New Roman"/>
      <w:b/>
      <w:sz w:val="24"/>
    </w:rPr>
  </w:style>
  <w:style w:type="paragraph" w:customStyle="1" w:styleId="P68B1DB1-P68B1DB1-ListParagraph23">
    <w:name w:val="P68B1DB1-P68B1DB1-ListParagraph23"/>
    <w:basedOn w:val="P68B1DB1-ListParagraph2"/>
    <w:rPr>
      <w:b w:val="0"/>
    </w:rPr>
  </w:style>
  <w:style w:type="paragraph" w:customStyle="1" w:styleId="P68B1DB1-P68B1DB1-ListParagraph44">
    <w:name w:val="P68B1DB1-P68B1DB1-ListParagraph44"/>
    <w:basedOn w:val="P68B1DB1-ListParagraph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232F-4E8F-44BD-81CF-9E3DD587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Roland Papajorgji</cp:lastModifiedBy>
  <cp:revision>2</cp:revision>
  <cp:lastPrinted>2022-06-27T09:56:00Z</cp:lastPrinted>
  <dcterms:created xsi:type="dcterms:W3CDTF">2022-06-30T13:34:00Z</dcterms:created>
  <dcterms:modified xsi:type="dcterms:W3CDTF">2022-06-30T13:34:00Z</dcterms:modified>
</cp:coreProperties>
</file>